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imes New Roman" w:hAnsi="Times New Roman"/>
          <w:color w:val="auto"/>
          <w:szCs w:val="21"/>
          <w:highlight w:val="none"/>
        </w:rPr>
      </w:pPr>
      <w:r>
        <w:rPr>
          <w:rFonts w:ascii="Times New Roman" w:hAnsi="Times New Roman" w:eastAsia="黑体"/>
          <w:b/>
          <w:color w:val="auto"/>
          <w:sz w:val="28"/>
          <w:highlight w:val="none"/>
        </w:rPr>
        <w:t>信息管理与信息系统专业指导性培养计划</w:t>
      </w:r>
    </w:p>
    <w:p>
      <w:pPr>
        <w:adjustRightInd w:val="0"/>
        <w:snapToGrid w:val="0"/>
        <w:spacing w:line="360" w:lineRule="auto"/>
        <w:jc w:val="center"/>
        <w:rPr>
          <w:rFonts w:ascii="Times New Roman" w:hAnsi="Times New Roman" w:eastAsia="黑体"/>
          <w:b/>
          <w:bCs/>
          <w:color w:val="auto"/>
          <w:szCs w:val="21"/>
          <w:highlight w:val="none"/>
        </w:rPr>
      </w:pPr>
      <w:r>
        <w:rPr>
          <w:rFonts w:ascii="Times New Roman" w:hAnsi="Times New Roman" w:eastAsia="黑体"/>
          <w:b/>
          <w:bCs/>
          <w:color w:val="auto"/>
          <w:szCs w:val="21"/>
          <w:highlight w:val="none"/>
        </w:rPr>
        <w:t>（2024级）</w:t>
      </w:r>
    </w:p>
    <w:p>
      <w:pPr>
        <w:adjustRightInd w:val="0"/>
        <w:snapToGrid w:val="0"/>
        <w:spacing w:line="360" w:lineRule="auto"/>
        <w:rPr>
          <w:rFonts w:ascii="Times New Roman" w:hAnsi="Times New Roman" w:eastAsia="黑体"/>
          <w:b/>
          <w:bCs/>
          <w:color w:val="auto"/>
          <w:szCs w:val="21"/>
          <w:highlight w:val="none"/>
        </w:rPr>
      </w:pPr>
      <w:r>
        <w:rPr>
          <w:rFonts w:ascii="Times New Roman" w:hAnsi="Times New Roman" w:eastAsia="黑体"/>
          <w:b/>
          <w:bCs/>
          <w:color w:val="auto"/>
          <w:szCs w:val="21"/>
          <w:highlight w:val="none"/>
        </w:rPr>
        <w:t>专业代码：120102</w:t>
      </w:r>
    </w:p>
    <w:p>
      <w:pPr>
        <w:adjustRightInd w:val="0"/>
        <w:snapToGrid w:val="0"/>
        <w:spacing w:line="360" w:lineRule="auto"/>
        <w:rPr>
          <w:rFonts w:ascii="Times New Roman" w:hAnsi="Times New Roman" w:eastAsia="黑体"/>
          <w:b/>
          <w:bCs/>
          <w:color w:val="auto"/>
          <w:szCs w:val="21"/>
          <w:highlight w:val="none"/>
        </w:rPr>
      </w:pPr>
      <w:r>
        <w:rPr>
          <w:rFonts w:ascii="Times New Roman" w:hAnsi="Times New Roman" w:eastAsia="黑体"/>
          <w:b/>
          <w:bCs/>
          <w:color w:val="auto"/>
          <w:szCs w:val="21"/>
          <w:highlight w:val="none"/>
        </w:rPr>
        <w:t xml:space="preserve">执笔: 吉敏   </w:t>
      </w:r>
      <w:r>
        <w:rPr>
          <w:rFonts w:hint="eastAsia" w:ascii="Times New Roman" w:hAnsi="Times New Roman" w:eastAsia="黑体"/>
          <w:b/>
          <w:bCs/>
          <w:color w:val="auto"/>
          <w:szCs w:val="21"/>
          <w:highlight w:val="none"/>
        </w:rPr>
        <w:t xml:space="preserve">     </w:t>
      </w:r>
      <w:r>
        <w:rPr>
          <w:rFonts w:ascii="Times New Roman" w:hAnsi="Times New Roman" w:eastAsia="黑体"/>
          <w:b/>
          <w:bCs/>
          <w:color w:val="auto"/>
          <w:szCs w:val="21"/>
          <w:highlight w:val="none"/>
        </w:rPr>
        <w:t>审核： 蒋传进</w:t>
      </w:r>
      <w:r>
        <w:rPr>
          <w:rFonts w:hint="eastAsia" w:ascii="Times New Roman" w:hAnsi="Times New Roman" w:eastAsia="黑体"/>
          <w:b/>
          <w:bCs/>
          <w:color w:val="auto"/>
          <w:szCs w:val="21"/>
          <w:highlight w:val="none"/>
        </w:rPr>
        <w:t xml:space="preserve"> </w:t>
      </w:r>
      <w:r>
        <w:rPr>
          <w:rFonts w:ascii="Times New Roman" w:hAnsi="Times New Roman" w:eastAsia="黑体"/>
          <w:b/>
          <w:bCs/>
          <w:color w:val="auto"/>
          <w:szCs w:val="21"/>
          <w:highlight w:val="none"/>
        </w:rPr>
        <w:t>汪志锋</w:t>
      </w:r>
    </w:p>
    <w:p>
      <w:pPr>
        <w:adjustRightInd w:val="0"/>
        <w:snapToGrid w:val="0"/>
        <w:spacing w:line="360" w:lineRule="auto"/>
        <w:rPr>
          <w:rFonts w:ascii="Times New Roman" w:hAnsi="Times New Roman" w:eastAsia="黑体"/>
          <w:b/>
          <w:color w:val="auto"/>
          <w:szCs w:val="21"/>
          <w:highlight w:val="none"/>
        </w:rPr>
      </w:pPr>
      <w:r>
        <w:rPr>
          <w:rFonts w:ascii="Times New Roman" w:hAnsi="Times New Roman" w:eastAsia="黑体"/>
          <w:b/>
          <w:color w:val="auto"/>
          <w:szCs w:val="21"/>
          <w:highlight w:val="none"/>
        </w:rPr>
        <w:t>一，培养目标</w:t>
      </w:r>
    </w:p>
    <w:p>
      <w:pPr>
        <w:tabs>
          <w:tab w:val="left" w:pos="4834"/>
        </w:tabs>
        <w:adjustRightInd w:val="0"/>
        <w:snapToGrid w:val="0"/>
        <w:spacing w:line="360" w:lineRule="auto"/>
        <w:ind w:firstLine="210" w:firstLineChars="100"/>
        <w:contextualSpacing/>
        <w:rPr>
          <w:rFonts w:ascii="Times New Roman" w:hAnsi="Times New Roman"/>
          <w:color w:val="auto"/>
          <w:szCs w:val="21"/>
          <w:highlight w:val="none"/>
        </w:rPr>
      </w:pPr>
      <w:r>
        <w:rPr>
          <w:rFonts w:ascii="Times New Roman" w:hAnsi="Times New Roman"/>
          <w:color w:val="auto"/>
          <w:szCs w:val="21"/>
          <w:highlight w:val="none"/>
        </w:rPr>
        <w:t>1. 培养总目标</w:t>
      </w:r>
    </w:p>
    <w:p>
      <w:pPr>
        <w:tabs>
          <w:tab w:val="left" w:pos="4834"/>
        </w:tabs>
        <w:adjustRightInd w:val="0"/>
        <w:snapToGrid w:val="0"/>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本专业培养具有一定的社会责任感和国际视野，宽厚的专业基础和综合人文素养，具备扎实的经济管理理论基础、信息与工程相关技术知识以及制造业行业背景知识，掌握信息系统的规划、分析、设计的方法与技术，具有一定的信息系统和信息资源开发、实施和运维的能力，毕业后能够在国家各级管理部门、信息技术或制造型企业等组织从事信息系统建设、信息化管理和决策分析等工作的德、智、体、美、劳全面发展的应用型专业技术人才。</w:t>
      </w:r>
    </w:p>
    <w:p>
      <w:pPr>
        <w:numPr>
          <w:ilvl w:val="0"/>
          <w:numId w:val="1"/>
        </w:numPr>
        <w:tabs>
          <w:tab w:val="left" w:pos="4834"/>
        </w:tabs>
        <w:adjustRightInd w:val="0"/>
        <w:snapToGrid w:val="0"/>
        <w:spacing w:line="360" w:lineRule="auto"/>
        <w:ind w:firstLine="218" w:firstLineChars="104"/>
        <w:contextualSpacing/>
        <w:rPr>
          <w:rFonts w:ascii="Times New Roman" w:hAnsi="Times New Roman"/>
          <w:color w:val="auto"/>
          <w:szCs w:val="21"/>
          <w:highlight w:val="none"/>
        </w:rPr>
      </w:pPr>
      <w:r>
        <w:rPr>
          <w:rFonts w:ascii="Times New Roman" w:hAnsi="Times New Roman"/>
          <w:color w:val="auto"/>
          <w:szCs w:val="21"/>
          <w:highlight w:val="none"/>
        </w:rPr>
        <w:t>价值引领目标</w:t>
      </w:r>
    </w:p>
    <w:p>
      <w:pPr>
        <w:tabs>
          <w:tab w:val="left" w:pos="4834"/>
        </w:tabs>
        <w:adjustRightInd w:val="0"/>
        <w:snapToGrid w:val="0"/>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本专业以劳模精神和工匠精神为引领，引导学生树立正确的信息价值观和职业道德，培养具有坚定的理想信念，崇高的思想品德，精益求精、追求卓越的精神态度，宽广的国际视野的专业人才。</w:t>
      </w:r>
    </w:p>
    <w:p>
      <w:pPr>
        <w:numPr>
          <w:ilvl w:val="0"/>
          <w:numId w:val="1"/>
        </w:numPr>
        <w:tabs>
          <w:tab w:val="left" w:pos="4834"/>
        </w:tabs>
        <w:adjustRightInd w:val="0"/>
        <w:snapToGrid w:val="0"/>
        <w:spacing w:line="360" w:lineRule="auto"/>
        <w:ind w:firstLine="218" w:firstLineChars="104"/>
        <w:contextualSpacing/>
        <w:rPr>
          <w:rFonts w:ascii="Times New Roman" w:hAnsi="Times New Roman"/>
          <w:color w:val="auto"/>
          <w:szCs w:val="21"/>
          <w:highlight w:val="none"/>
        </w:rPr>
      </w:pPr>
      <w:r>
        <w:rPr>
          <w:rFonts w:ascii="Times New Roman" w:hAnsi="Times New Roman"/>
          <w:color w:val="auto"/>
          <w:szCs w:val="21"/>
          <w:highlight w:val="none"/>
        </w:rPr>
        <w:t>学生毕业五年后须达到的目标</w:t>
      </w:r>
    </w:p>
    <w:p>
      <w:pPr>
        <w:numPr>
          <w:ilvl w:val="0"/>
          <w:numId w:val="2"/>
        </w:numPr>
        <w:tabs>
          <w:tab w:val="left" w:pos="4834"/>
        </w:tabs>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热爱祖国，具有较强的法律意识、高尚情操以及社会责任感；具备健全人格和良好的科学文化素养；坚守职业道德。</w:t>
      </w:r>
    </w:p>
    <w:p>
      <w:pPr>
        <w:numPr>
          <w:ilvl w:val="0"/>
          <w:numId w:val="2"/>
        </w:numPr>
        <w:tabs>
          <w:tab w:val="left" w:pos="4834"/>
        </w:tabs>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掌握必要的制造行业背景知识。能够运用专业知识从事专业相关技术与管理工作，在智能制造领域从事生产管理信息系统建设、系统运营与维护、数据分析与挖掘、信息服务与咨询、知识管理与创新等工作。</w:t>
      </w:r>
    </w:p>
    <w:p>
      <w:pPr>
        <w:numPr>
          <w:ilvl w:val="0"/>
          <w:numId w:val="2"/>
        </w:numPr>
        <w:tabs>
          <w:tab w:val="left" w:pos="4834"/>
        </w:tabs>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具备终身学习能力，基于信息管理与信息系统专业的国际发展水平，能够通过自主学习提升专业素质，不断适应社会发展需要。</w:t>
      </w:r>
    </w:p>
    <w:p>
      <w:pPr>
        <w:numPr>
          <w:ilvl w:val="0"/>
          <w:numId w:val="2"/>
        </w:numPr>
        <w:tabs>
          <w:tab w:val="left" w:pos="4834"/>
        </w:tabs>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具备良好的团队协作精神和扎实的外语交流能力，能够胜任多学科团队或跨文化环境工作，注重社会和谐和可持续发展。</w:t>
      </w:r>
    </w:p>
    <w:p>
      <w:pPr>
        <w:numPr>
          <w:ilvl w:val="0"/>
          <w:numId w:val="2"/>
        </w:numPr>
        <w:tabs>
          <w:tab w:val="left" w:pos="4834"/>
        </w:tabs>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及时跟进信息管理与信息系统专业技术和业务发展动态，具备创新意识以及技术管理创新能力，帮助和领导传统制造型企业完成转型升级任务。</w:t>
      </w:r>
    </w:p>
    <w:p>
      <w:pPr>
        <w:adjustRightInd w:val="0"/>
        <w:snapToGrid w:val="0"/>
        <w:spacing w:line="360" w:lineRule="auto"/>
        <w:rPr>
          <w:rFonts w:ascii="Times New Roman" w:hAnsi="Times New Roman" w:eastAsia="黑体"/>
          <w:b/>
          <w:color w:val="auto"/>
          <w:szCs w:val="21"/>
          <w:highlight w:val="none"/>
        </w:rPr>
      </w:pPr>
      <w:r>
        <w:rPr>
          <w:rFonts w:ascii="Times New Roman" w:hAnsi="Times New Roman" w:eastAsia="黑体"/>
          <w:b/>
          <w:color w:val="auto"/>
          <w:szCs w:val="21"/>
          <w:highlight w:val="none"/>
        </w:rPr>
        <w:t>二，毕业要求</w:t>
      </w:r>
    </w:p>
    <w:p>
      <w:pPr>
        <w:adjustRightInd w:val="0"/>
        <w:snapToGrid w:val="0"/>
        <w:spacing w:line="360" w:lineRule="auto"/>
        <w:ind w:firstLine="422" w:firstLineChars="200"/>
        <w:rPr>
          <w:rFonts w:ascii="Times New Roman" w:hAnsi="Times New Roman"/>
          <w:bCs/>
          <w:color w:val="auto"/>
          <w:szCs w:val="21"/>
          <w:highlight w:val="none"/>
        </w:rPr>
      </w:pPr>
      <w:r>
        <w:rPr>
          <w:rFonts w:ascii="Times New Roman" w:hAnsi="Times New Roman"/>
          <w:b/>
          <w:color w:val="auto"/>
          <w:szCs w:val="21"/>
          <w:highlight w:val="none"/>
        </w:rPr>
        <w:t>1.品德修养：</w:t>
      </w:r>
      <w:r>
        <w:rPr>
          <w:rFonts w:ascii="Times New Roman" w:hAnsi="Times New Roman"/>
          <w:bCs/>
          <w:color w:val="auto"/>
          <w:szCs w:val="21"/>
          <w:highlight w:val="none"/>
        </w:rPr>
        <w:t>具有人文底蕴、科学精神、职业素养、社会责任感和积极的人生态度，了解国情社情民情，践行社会主义核心价值观；</w:t>
      </w:r>
    </w:p>
    <w:p>
      <w:pPr>
        <w:adjustRightInd w:val="0"/>
        <w:snapToGrid w:val="0"/>
        <w:spacing w:line="360" w:lineRule="auto"/>
        <w:ind w:firstLine="420" w:firstLineChars="200"/>
        <w:rPr>
          <w:rFonts w:ascii="Times New Roman" w:hAnsi="Times New Roman"/>
          <w:bCs/>
          <w:color w:val="auto"/>
          <w:szCs w:val="21"/>
          <w:highlight w:val="none"/>
        </w:rPr>
      </w:pPr>
      <w:r>
        <w:rPr>
          <w:rFonts w:ascii="Times New Roman" w:hAnsi="Times New Roman"/>
          <w:bCs/>
          <w:color w:val="auto"/>
          <w:szCs w:val="21"/>
          <w:highlight w:val="none"/>
        </w:rPr>
        <w:t>1-1 具有人文素养，理解并践行社会主义核心价值观，尊重生命、关爱他人、主张正义、诚信守则、维护国家利益，具有促进社会进步的责任感和使命；</w:t>
      </w:r>
    </w:p>
    <w:p>
      <w:pPr>
        <w:adjustRightInd w:val="0"/>
        <w:snapToGrid w:val="0"/>
        <w:spacing w:line="360" w:lineRule="auto"/>
        <w:ind w:firstLine="420" w:firstLineChars="200"/>
        <w:rPr>
          <w:rFonts w:ascii="Times New Roman" w:hAnsi="Times New Roman"/>
          <w:bCs/>
          <w:color w:val="auto"/>
          <w:szCs w:val="21"/>
          <w:highlight w:val="none"/>
        </w:rPr>
      </w:pPr>
      <w:r>
        <w:rPr>
          <w:rFonts w:ascii="Times New Roman" w:hAnsi="Times New Roman"/>
          <w:bCs/>
          <w:color w:val="auto"/>
          <w:szCs w:val="21"/>
          <w:highlight w:val="none"/>
        </w:rPr>
        <w:t>1-2 了解信息管理与信息系统专业所面向的职业性质和责任，自觉遵守职业道德和规范，在实践中充分考虑企业管理的实际需求、社会、健康、安全、法律、文化以及环境等因素。</w:t>
      </w:r>
    </w:p>
    <w:p>
      <w:pPr>
        <w:adjustRightInd w:val="0"/>
        <w:snapToGrid w:val="0"/>
        <w:spacing w:line="360" w:lineRule="auto"/>
        <w:ind w:firstLine="422" w:firstLineChars="200"/>
        <w:rPr>
          <w:rFonts w:ascii="Times New Roman" w:hAnsi="Times New Roman"/>
          <w:bCs/>
          <w:color w:val="auto"/>
          <w:szCs w:val="21"/>
          <w:highlight w:val="none"/>
        </w:rPr>
      </w:pPr>
      <w:r>
        <w:rPr>
          <w:rFonts w:ascii="Times New Roman" w:hAnsi="Times New Roman"/>
          <w:b/>
          <w:color w:val="auto"/>
          <w:szCs w:val="21"/>
          <w:highlight w:val="none"/>
        </w:rPr>
        <w:t>2.学科知识：</w:t>
      </w:r>
      <w:r>
        <w:rPr>
          <w:rFonts w:ascii="Times New Roman" w:hAnsi="Times New Roman"/>
          <w:bCs/>
          <w:color w:val="auto"/>
          <w:szCs w:val="21"/>
          <w:highlight w:val="none"/>
        </w:rPr>
        <w:t>具有扎实的基础知识、专业知识和专业技能，掌握本专业基本的研究方法，了解本专业及相关领域最新动态和发展趋势；</w:t>
      </w:r>
    </w:p>
    <w:p>
      <w:pPr>
        <w:adjustRightInd w:val="0"/>
        <w:snapToGrid w:val="0"/>
        <w:spacing w:line="360" w:lineRule="auto"/>
        <w:ind w:firstLine="420" w:firstLineChars="200"/>
        <w:rPr>
          <w:rFonts w:ascii="Times New Roman" w:hAnsi="Times New Roman"/>
          <w:bCs/>
          <w:color w:val="auto"/>
          <w:szCs w:val="21"/>
          <w:highlight w:val="none"/>
        </w:rPr>
      </w:pPr>
      <w:r>
        <w:rPr>
          <w:rFonts w:ascii="Times New Roman" w:hAnsi="Times New Roman"/>
          <w:bCs/>
          <w:color w:val="auto"/>
          <w:szCs w:val="21"/>
          <w:highlight w:val="none"/>
        </w:rPr>
        <w:t>2-1 具有较扎实的数学、自然科学、人文科学、语言基础。</w:t>
      </w:r>
    </w:p>
    <w:p>
      <w:pPr>
        <w:adjustRightInd w:val="0"/>
        <w:snapToGrid w:val="0"/>
        <w:spacing w:line="360" w:lineRule="auto"/>
        <w:ind w:firstLine="420" w:firstLineChars="200"/>
        <w:rPr>
          <w:rFonts w:ascii="Times New Roman" w:hAnsi="Times New Roman"/>
          <w:bCs/>
          <w:color w:val="auto"/>
          <w:szCs w:val="21"/>
          <w:highlight w:val="none"/>
        </w:rPr>
      </w:pPr>
      <w:r>
        <w:rPr>
          <w:rFonts w:ascii="Times New Roman" w:hAnsi="Times New Roman"/>
          <w:bCs/>
          <w:color w:val="auto"/>
          <w:szCs w:val="21"/>
          <w:highlight w:val="none"/>
        </w:rPr>
        <w:t>2-2 掌握管理学、经济学、运筹学、统计学等基本理论、知识和方法，理解并掌握数据分析的基础知识和方法，能在多学科环境中应用。</w:t>
      </w:r>
    </w:p>
    <w:p>
      <w:pPr>
        <w:adjustRightInd w:val="0"/>
        <w:snapToGrid w:val="0"/>
        <w:spacing w:line="360" w:lineRule="auto"/>
        <w:ind w:firstLine="420" w:firstLineChars="200"/>
        <w:rPr>
          <w:rFonts w:ascii="Times New Roman" w:hAnsi="Times New Roman"/>
          <w:bCs/>
          <w:color w:val="auto"/>
          <w:szCs w:val="21"/>
          <w:highlight w:val="none"/>
        </w:rPr>
      </w:pPr>
      <w:r>
        <w:rPr>
          <w:rFonts w:ascii="Times New Roman" w:hAnsi="Times New Roman"/>
          <w:bCs/>
          <w:color w:val="auto"/>
          <w:szCs w:val="21"/>
          <w:highlight w:val="none"/>
        </w:rPr>
        <w:t xml:space="preserve">2-3 掌握必要的制造行业背景知识，了解制造类企业信息管理系统的特点与现状；掌握计算机技术的基本理论、知识和方法；理解并掌握制造业生产管理信息系统设计开发的基础知识和方法，能在多学科环境中应用。 </w:t>
      </w:r>
    </w:p>
    <w:p>
      <w:pPr>
        <w:adjustRightInd w:val="0"/>
        <w:snapToGrid w:val="0"/>
        <w:spacing w:line="360" w:lineRule="auto"/>
        <w:ind w:firstLine="422" w:firstLineChars="200"/>
        <w:rPr>
          <w:rFonts w:ascii="Times New Roman" w:hAnsi="Times New Roman"/>
          <w:bCs/>
          <w:color w:val="auto"/>
          <w:szCs w:val="21"/>
          <w:highlight w:val="none"/>
        </w:rPr>
      </w:pPr>
      <w:r>
        <w:rPr>
          <w:rFonts w:ascii="Times New Roman" w:hAnsi="Times New Roman"/>
          <w:b/>
          <w:color w:val="auto"/>
          <w:szCs w:val="21"/>
          <w:highlight w:val="none"/>
        </w:rPr>
        <w:t>3.创新能力：</w:t>
      </w:r>
      <w:r>
        <w:rPr>
          <w:rFonts w:ascii="Times New Roman" w:hAnsi="Times New Roman"/>
          <w:bCs/>
          <w:color w:val="auto"/>
          <w:szCs w:val="21"/>
          <w:highlight w:val="none"/>
        </w:rPr>
        <w:t>具有逻辑思辩和创新能力。能够发现、辨析、评价本专业及相关领域现象和问题，形成个人判断、见解；</w:t>
      </w:r>
    </w:p>
    <w:p>
      <w:pPr>
        <w:adjustRightInd w:val="0"/>
        <w:snapToGrid w:val="0"/>
        <w:spacing w:line="360" w:lineRule="auto"/>
        <w:ind w:firstLine="420" w:firstLineChars="200"/>
        <w:rPr>
          <w:rFonts w:ascii="Times New Roman" w:hAnsi="Times New Roman"/>
          <w:bCs/>
          <w:color w:val="auto"/>
          <w:szCs w:val="21"/>
          <w:highlight w:val="none"/>
        </w:rPr>
      </w:pPr>
      <w:r>
        <w:rPr>
          <w:rFonts w:ascii="Times New Roman" w:hAnsi="Times New Roman"/>
          <w:bCs/>
          <w:color w:val="auto"/>
          <w:szCs w:val="21"/>
          <w:highlight w:val="none"/>
        </w:rPr>
        <w:t>3-1 能够发现、辨析、评价复杂信息系统的关键工程问题，以及数据分析和展示问题，通过文献研究分析、专业实习、社会实践经历等方式展开调研或需求分析，作出相关综述，以获得有效结论。</w:t>
      </w:r>
    </w:p>
    <w:p>
      <w:pPr>
        <w:adjustRightInd w:val="0"/>
        <w:snapToGrid w:val="0"/>
        <w:spacing w:line="360" w:lineRule="auto"/>
        <w:ind w:firstLine="420" w:firstLineChars="200"/>
        <w:rPr>
          <w:rFonts w:ascii="Times New Roman" w:hAnsi="Times New Roman"/>
          <w:bCs/>
          <w:color w:val="auto"/>
          <w:szCs w:val="21"/>
          <w:highlight w:val="none"/>
        </w:rPr>
      </w:pPr>
      <w:r>
        <w:rPr>
          <w:rFonts w:ascii="Times New Roman" w:hAnsi="Times New Roman"/>
          <w:bCs/>
          <w:color w:val="auto"/>
          <w:szCs w:val="21"/>
          <w:highlight w:val="none"/>
        </w:rPr>
        <w:t>3-2 具有一定的管理系统风险的识别与防范能力。</w:t>
      </w:r>
    </w:p>
    <w:p>
      <w:pPr>
        <w:adjustRightInd w:val="0"/>
        <w:snapToGrid w:val="0"/>
        <w:spacing w:line="360" w:lineRule="auto"/>
        <w:ind w:firstLine="422" w:firstLineChars="200"/>
        <w:rPr>
          <w:rFonts w:ascii="Times New Roman" w:hAnsi="Times New Roman"/>
          <w:bCs/>
          <w:color w:val="auto"/>
          <w:szCs w:val="21"/>
          <w:highlight w:val="none"/>
        </w:rPr>
      </w:pPr>
      <w:r>
        <w:rPr>
          <w:rFonts w:ascii="Times New Roman" w:hAnsi="Times New Roman"/>
          <w:b/>
          <w:color w:val="auto"/>
          <w:szCs w:val="21"/>
          <w:highlight w:val="none"/>
        </w:rPr>
        <w:t>4.应用能力：</w:t>
      </w:r>
      <w:r>
        <w:rPr>
          <w:rFonts w:ascii="Times New Roman" w:hAnsi="Times New Roman"/>
          <w:bCs/>
          <w:color w:val="auto"/>
          <w:szCs w:val="21"/>
          <w:highlight w:val="none"/>
        </w:rPr>
        <w:t>具有解决复杂工程问题的能力。通过分析复杂信息系统的相关工程问题，能够设计满足复杂应用场景、复杂管理过程的信息化问题的解决方案；</w:t>
      </w:r>
    </w:p>
    <w:p>
      <w:pPr>
        <w:adjustRightInd w:val="0"/>
        <w:snapToGrid w:val="0"/>
        <w:spacing w:line="360" w:lineRule="auto"/>
        <w:ind w:firstLine="420" w:firstLineChars="200"/>
        <w:rPr>
          <w:rFonts w:ascii="Times New Roman" w:hAnsi="Times New Roman"/>
          <w:bCs/>
          <w:color w:val="auto"/>
          <w:szCs w:val="21"/>
          <w:highlight w:val="none"/>
        </w:rPr>
      </w:pPr>
      <w:r>
        <w:rPr>
          <w:rFonts w:ascii="Times New Roman" w:hAnsi="Times New Roman"/>
          <w:bCs/>
          <w:color w:val="auto"/>
          <w:szCs w:val="21"/>
          <w:highlight w:val="none"/>
        </w:rPr>
        <w:t>4-1 能够针对复杂工程问题的特点制定解决方案，运用相关信息管理的逻辑思维、数据分析算法和智能制造专业知识，识别信息系统的流程，进行信息系统流程建模、数据建模，设计满足特定需求的信息系统、合适的管理流程以及数据分析、展示内容；</w:t>
      </w:r>
    </w:p>
    <w:p>
      <w:pPr>
        <w:adjustRightInd w:val="0"/>
        <w:snapToGrid w:val="0"/>
        <w:spacing w:line="360" w:lineRule="auto"/>
        <w:ind w:firstLine="420" w:firstLineChars="200"/>
        <w:rPr>
          <w:rFonts w:ascii="Times New Roman" w:hAnsi="Times New Roman"/>
          <w:bCs/>
          <w:color w:val="auto"/>
          <w:szCs w:val="21"/>
          <w:highlight w:val="none"/>
        </w:rPr>
      </w:pPr>
      <w:r>
        <w:rPr>
          <w:rFonts w:ascii="Times New Roman" w:hAnsi="Times New Roman"/>
          <w:bCs/>
          <w:color w:val="auto"/>
          <w:szCs w:val="21"/>
          <w:highlight w:val="none"/>
        </w:rPr>
        <w:t>4-2 能根据信息系统设计方案，选择恰当的系统开发方法以及数据分析的模型、算法；</w:t>
      </w:r>
    </w:p>
    <w:p>
      <w:pPr>
        <w:adjustRightInd w:val="0"/>
        <w:snapToGrid w:val="0"/>
        <w:spacing w:line="360" w:lineRule="auto"/>
        <w:ind w:firstLine="420" w:firstLineChars="200"/>
        <w:rPr>
          <w:rFonts w:ascii="Times New Roman" w:hAnsi="Times New Roman"/>
          <w:bCs/>
          <w:color w:val="auto"/>
          <w:szCs w:val="21"/>
          <w:highlight w:val="none"/>
        </w:rPr>
      </w:pPr>
      <w:r>
        <w:rPr>
          <w:rFonts w:ascii="Times New Roman" w:hAnsi="Times New Roman"/>
          <w:bCs/>
          <w:color w:val="auto"/>
          <w:szCs w:val="21"/>
          <w:highlight w:val="none"/>
        </w:rPr>
        <w:t>4-3 能制定恰当的信息系统维护、管理方案。</w:t>
      </w:r>
    </w:p>
    <w:p>
      <w:pPr>
        <w:adjustRightInd w:val="0"/>
        <w:snapToGrid w:val="0"/>
        <w:spacing w:line="360" w:lineRule="auto"/>
        <w:ind w:firstLine="422" w:firstLineChars="200"/>
        <w:rPr>
          <w:rFonts w:ascii="Times New Roman" w:hAnsi="Times New Roman"/>
          <w:bCs/>
          <w:color w:val="auto"/>
          <w:szCs w:val="21"/>
          <w:highlight w:val="none"/>
        </w:rPr>
      </w:pPr>
      <w:r>
        <w:rPr>
          <w:rFonts w:ascii="Times New Roman" w:hAnsi="Times New Roman"/>
          <w:b/>
          <w:color w:val="auto"/>
          <w:szCs w:val="21"/>
          <w:highlight w:val="none"/>
        </w:rPr>
        <w:t>5.信息应用：</w:t>
      </w:r>
      <w:r>
        <w:rPr>
          <w:rFonts w:ascii="Times New Roman" w:hAnsi="Times New Roman"/>
          <w:bCs/>
          <w:color w:val="auto"/>
          <w:szCs w:val="21"/>
          <w:highlight w:val="none"/>
        </w:rPr>
        <w:t>具有信息技术应用能力。能够应用恰当的现代信息技术手段和工具解决生产管理信息系统项目中的实际问题，并能够理解相关工具和方法的局限性。</w:t>
      </w:r>
    </w:p>
    <w:p>
      <w:pPr>
        <w:adjustRightInd w:val="0"/>
        <w:snapToGrid w:val="0"/>
        <w:spacing w:line="360" w:lineRule="auto"/>
        <w:ind w:firstLine="420" w:firstLineChars="200"/>
        <w:rPr>
          <w:rFonts w:ascii="Times New Roman" w:hAnsi="Times New Roman"/>
          <w:bCs/>
          <w:color w:val="auto"/>
          <w:szCs w:val="21"/>
          <w:highlight w:val="none"/>
        </w:rPr>
      </w:pPr>
      <w:r>
        <w:rPr>
          <w:rFonts w:ascii="Times New Roman" w:hAnsi="Times New Roman"/>
          <w:bCs/>
          <w:color w:val="auto"/>
          <w:szCs w:val="21"/>
          <w:highlight w:val="none"/>
        </w:rPr>
        <w:t>5-1 能够根据所研究的复杂信息系统工程问题的需要，运用一至多种现代信息技术及工程工具解决生产管理信息系统分析、设计、实施、运维过程中的实际问题；</w:t>
      </w:r>
    </w:p>
    <w:p>
      <w:pPr>
        <w:adjustRightInd w:val="0"/>
        <w:snapToGrid w:val="0"/>
        <w:spacing w:line="360" w:lineRule="auto"/>
        <w:ind w:firstLine="420" w:firstLineChars="200"/>
        <w:rPr>
          <w:rFonts w:ascii="Times New Roman" w:hAnsi="Times New Roman"/>
          <w:bCs/>
          <w:color w:val="auto"/>
          <w:szCs w:val="21"/>
          <w:highlight w:val="none"/>
        </w:rPr>
      </w:pPr>
      <w:r>
        <w:rPr>
          <w:rFonts w:ascii="Times New Roman" w:hAnsi="Times New Roman"/>
          <w:bCs/>
          <w:color w:val="auto"/>
          <w:szCs w:val="21"/>
          <w:highlight w:val="none"/>
        </w:rPr>
        <w:t>5-2 能够运用所选恰当的分析工具对工业类、管理类数据进行分析及预测，并理解所用工具或算法的局限性及改进途径。</w:t>
      </w:r>
    </w:p>
    <w:p>
      <w:pPr>
        <w:adjustRightInd w:val="0"/>
        <w:snapToGrid w:val="0"/>
        <w:spacing w:line="360" w:lineRule="auto"/>
        <w:ind w:firstLine="422" w:firstLineChars="200"/>
        <w:rPr>
          <w:rFonts w:ascii="Times New Roman" w:hAnsi="Times New Roman"/>
          <w:bCs/>
          <w:color w:val="auto"/>
          <w:szCs w:val="21"/>
          <w:highlight w:val="none"/>
        </w:rPr>
      </w:pPr>
      <w:r>
        <w:rPr>
          <w:rFonts w:ascii="Times New Roman" w:hAnsi="Times New Roman"/>
          <w:b/>
          <w:color w:val="auto"/>
          <w:szCs w:val="21"/>
          <w:highlight w:val="none"/>
        </w:rPr>
        <w:t>6.沟通表达：</w:t>
      </w:r>
      <w:r>
        <w:rPr>
          <w:rFonts w:ascii="Times New Roman" w:hAnsi="Times New Roman"/>
          <w:bCs/>
          <w:color w:val="auto"/>
          <w:szCs w:val="21"/>
          <w:highlight w:val="none"/>
        </w:rPr>
        <w:t>具有较强的沟通表达能力。能够通过口头和书面表达方式与同行、客户、社会公众进行有效沟通；</w:t>
      </w:r>
    </w:p>
    <w:p>
      <w:pPr>
        <w:adjustRightInd w:val="0"/>
        <w:snapToGrid w:val="0"/>
        <w:spacing w:line="360" w:lineRule="auto"/>
        <w:ind w:firstLine="420" w:firstLineChars="200"/>
        <w:rPr>
          <w:rFonts w:ascii="Times New Roman" w:hAnsi="Times New Roman"/>
          <w:bCs/>
          <w:color w:val="auto"/>
          <w:szCs w:val="21"/>
          <w:highlight w:val="none"/>
        </w:rPr>
      </w:pPr>
      <w:r>
        <w:rPr>
          <w:rFonts w:ascii="Times New Roman" w:hAnsi="Times New Roman"/>
          <w:bCs/>
          <w:color w:val="auto"/>
          <w:szCs w:val="21"/>
          <w:highlight w:val="none"/>
        </w:rPr>
        <w:t>6-1 能通过口头表达、撰写报告和设计文稿、陈述发言等方式，表达自己的想法；</w:t>
      </w:r>
    </w:p>
    <w:p>
      <w:pPr>
        <w:adjustRightInd w:val="0"/>
        <w:snapToGrid w:val="0"/>
        <w:spacing w:line="360" w:lineRule="auto"/>
        <w:ind w:firstLine="420" w:firstLineChars="200"/>
        <w:rPr>
          <w:rFonts w:ascii="Times New Roman" w:hAnsi="Times New Roman"/>
          <w:bCs/>
          <w:color w:val="auto"/>
          <w:szCs w:val="21"/>
          <w:highlight w:val="none"/>
        </w:rPr>
      </w:pPr>
      <w:r>
        <w:rPr>
          <w:rFonts w:ascii="Times New Roman" w:hAnsi="Times New Roman"/>
          <w:bCs/>
          <w:color w:val="auto"/>
          <w:szCs w:val="21"/>
          <w:highlight w:val="none"/>
        </w:rPr>
        <w:t>6-2 可以就复杂信息系统工程问题与业界同行及社会公众进行有效沟通和交流。</w:t>
      </w:r>
    </w:p>
    <w:p>
      <w:pPr>
        <w:adjustRightInd w:val="0"/>
        <w:snapToGrid w:val="0"/>
        <w:spacing w:line="360" w:lineRule="auto"/>
        <w:ind w:firstLine="422" w:firstLineChars="200"/>
        <w:rPr>
          <w:rFonts w:ascii="Times New Roman" w:hAnsi="Times New Roman"/>
          <w:bCs/>
          <w:color w:val="auto"/>
          <w:szCs w:val="21"/>
          <w:highlight w:val="none"/>
        </w:rPr>
      </w:pPr>
      <w:r>
        <w:rPr>
          <w:rFonts w:ascii="Times New Roman" w:hAnsi="Times New Roman"/>
          <w:b/>
          <w:color w:val="auto"/>
          <w:szCs w:val="21"/>
          <w:highlight w:val="none"/>
        </w:rPr>
        <w:t>7.团队合作：</w:t>
      </w:r>
      <w:r>
        <w:rPr>
          <w:rFonts w:ascii="Times New Roman" w:hAnsi="Times New Roman"/>
          <w:bCs/>
          <w:color w:val="auto"/>
          <w:szCs w:val="21"/>
          <w:highlight w:val="none"/>
        </w:rPr>
        <w:t>具有良好的团队合作能力。能够与团队成员和谐相处，协作共事，并作为成员或领导者在团队活动中发挥积极作用；</w:t>
      </w:r>
    </w:p>
    <w:p>
      <w:pPr>
        <w:adjustRightInd w:val="0"/>
        <w:snapToGrid w:val="0"/>
        <w:spacing w:line="360" w:lineRule="auto"/>
        <w:ind w:firstLine="420" w:firstLineChars="200"/>
        <w:rPr>
          <w:rFonts w:ascii="Times New Roman" w:hAnsi="Times New Roman"/>
          <w:bCs/>
          <w:color w:val="auto"/>
          <w:szCs w:val="21"/>
          <w:highlight w:val="none"/>
        </w:rPr>
      </w:pPr>
      <w:r>
        <w:rPr>
          <w:rFonts w:ascii="Times New Roman" w:hAnsi="Times New Roman"/>
          <w:bCs/>
          <w:color w:val="auto"/>
          <w:szCs w:val="21"/>
          <w:highlight w:val="none"/>
        </w:rPr>
        <w:t>7-1 能胜任并承担在多学科背景下团队中的角色与责任；</w:t>
      </w:r>
    </w:p>
    <w:p>
      <w:pPr>
        <w:adjustRightInd w:val="0"/>
        <w:snapToGrid w:val="0"/>
        <w:spacing w:line="360" w:lineRule="auto"/>
        <w:ind w:firstLine="420" w:firstLineChars="200"/>
        <w:rPr>
          <w:rFonts w:ascii="Times New Roman" w:hAnsi="Times New Roman"/>
          <w:bCs/>
          <w:color w:val="auto"/>
          <w:szCs w:val="21"/>
          <w:highlight w:val="none"/>
        </w:rPr>
      </w:pPr>
      <w:r>
        <w:rPr>
          <w:rFonts w:ascii="Times New Roman" w:hAnsi="Times New Roman"/>
          <w:bCs/>
          <w:color w:val="auto"/>
          <w:szCs w:val="21"/>
          <w:highlight w:val="none"/>
        </w:rPr>
        <w:t>7-2 初步具有使用合适的管理体系、组织并管理计划、理解协调组织任务、合理调配资源的能力。</w:t>
      </w:r>
    </w:p>
    <w:p>
      <w:pPr>
        <w:adjustRightInd w:val="0"/>
        <w:snapToGrid w:val="0"/>
        <w:spacing w:line="360" w:lineRule="auto"/>
        <w:ind w:firstLine="422" w:firstLineChars="200"/>
        <w:rPr>
          <w:rFonts w:ascii="Times New Roman" w:hAnsi="Times New Roman"/>
          <w:bCs/>
          <w:color w:val="auto"/>
          <w:szCs w:val="21"/>
          <w:highlight w:val="none"/>
        </w:rPr>
      </w:pPr>
      <w:r>
        <w:rPr>
          <w:rFonts w:ascii="Times New Roman" w:hAnsi="Times New Roman"/>
          <w:b/>
          <w:color w:val="auto"/>
          <w:szCs w:val="21"/>
          <w:highlight w:val="none"/>
        </w:rPr>
        <w:t>8.国际视野：</w:t>
      </w:r>
      <w:r>
        <w:rPr>
          <w:rFonts w:ascii="Times New Roman" w:hAnsi="Times New Roman"/>
          <w:bCs/>
          <w:color w:val="auto"/>
          <w:szCs w:val="21"/>
          <w:highlight w:val="none"/>
        </w:rPr>
        <w:t>具有国际视野和国际理解能力。了解国际动态，关注全球性问题，理解和尊重世界不同文化的差异性和多样性；</w:t>
      </w:r>
    </w:p>
    <w:p>
      <w:pPr>
        <w:adjustRightInd w:val="0"/>
        <w:snapToGrid w:val="0"/>
        <w:spacing w:line="360" w:lineRule="auto"/>
        <w:ind w:firstLine="420" w:firstLineChars="200"/>
        <w:rPr>
          <w:rFonts w:ascii="Times New Roman" w:hAnsi="Times New Roman"/>
          <w:bCs/>
          <w:color w:val="auto"/>
          <w:szCs w:val="21"/>
          <w:highlight w:val="none"/>
        </w:rPr>
      </w:pPr>
      <w:r>
        <w:rPr>
          <w:rFonts w:ascii="Times New Roman" w:hAnsi="Times New Roman"/>
          <w:bCs/>
          <w:color w:val="auto"/>
          <w:szCs w:val="21"/>
          <w:highlight w:val="none"/>
        </w:rPr>
        <w:t>8-1 至少掌握一门外语，理解和尊重世界不同文化的差异性和多样性。</w:t>
      </w:r>
    </w:p>
    <w:p>
      <w:pPr>
        <w:adjustRightInd w:val="0"/>
        <w:snapToGrid w:val="0"/>
        <w:spacing w:line="360" w:lineRule="auto"/>
        <w:ind w:firstLine="420" w:firstLineChars="200"/>
        <w:rPr>
          <w:rFonts w:ascii="Times New Roman" w:hAnsi="Times New Roman"/>
          <w:bCs/>
          <w:color w:val="auto"/>
          <w:szCs w:val="21"/>
          <w:highlight w:val="none"/>
        </w:rPr>
      </w:pPr>
      <w:r>
        <w:rPr>
          <w:rFonts w:ascii="Times New Roman" w:hAnsi="Times New Roman"/>
          <w:bCs/>
          <w:color w:val="auto"/>
          <w:szCs w:val="21"/>
          <w:highlight w:val="none"/>
        </w:rPr>
        <w:t>8-2 擅长利用网络资源了解国际动态，阅读相关文献资料，对本专业及其相关领域的国际现状有基本的了解，关注当代技术进步和社会发展需求。</w:t>
      </w:r>
    </w:p>
    <w:p>
      <w:pPr>
        <w:adjustRightInd w:val="0"/>
        <w:snapToGrid w:val="0"/>
        <w:spacing w:line="360" w:lineRule="auto"/>
        <w:ind w:firstLine="422" w:firstLineChars="200"/>
        <w:rPr>
          <w:rFonts w:ascii="Times New Roman" w:hAnsi="Times New Roman"/>
          <w:bCs/>
          <w:color w:val="auto"/>
          <w:szCs w:val="21"/>
          <w:highlight w:val="none"/>
        </w:rPr>
      </w:pPr>
      <w:r>
        <w:rPr>
          <w:rFonts w:ascii="Times New Roman" w:hAnsi="Times New Roman"/>
          <w:b/>
          <w:color w:val="auto"/>
          <w:szCs w:val="21"/>
          <w:highlight w:val="none"/>
        </w:rPr>
        <w:t>9.学习发展：</w:t>
      </w:r>
      <w:r>
        <w:rPr>
          <w:rFonts w:ascii="Times New Roman" w:hAnsi="Times New Roman"/>
          <w:bCs/>
          <w:color w:val="auto"/>
          <w:szCs w:val="21"/>
          <w:highlight w:val="none"/>
        </w:rPr>
        <w:t xml:space="preserve">具有终身学习意识和自我管理、自主学习能力，能够通过不断学习，适应社会和个人可持续发展。 </w:t>
      </w:r>
    </w:p>
    <w:p>
      <w:pPr>
        <w:adjustRightInd w:val="0"/>
        <w:snapToGrid w:val="0"/>
        <w:spacing w:line="360" w:lineRule="auto"/>
        <w:ind w:firstLine="420" w:firstLineChars="200"/>
        <w:rPr>
          <w:rFonts w:ascii="Times New Roman" w:hAnsi="Times New Roman"/>
          <w:bCs/>
          <w:color w:val="auto"/>
          <w:szCs w:val="21"/>
          <w:highlight w:val="none"/>
        </w:rPr>
      </w:pPr>
      <w:r>
        <w:rPr>
          <w:rFonts w:ascii="Times New Roman" w:hAnsi="Times New Roman"/>
          <w:bCs/>
          <w:color w:val="auto"/>
          <w:szCs w:val="21"/>
          <w:highlight w:val="none"/>
        </w:rPr>
        <w:t>9-1 能正确认识自我探索和学习的必要性，具有自主学习和终身学习的意识；能对先进的科学技术保持兴趣；</w:t>
      </w:r>
    </w:p>
    <w:p>
      <w:pPr>
        <w:adjustRightInd w:val="0"/>
        <w:snapToGrid w:val="0"/>
        <w:spacing w:line="360" w:lineRule="auto"/>
        <w:ind w:firstLine="420" w:firstLineChars="200"/>
        <w:rPr>
          <w:rFonts w:ascii="Times New Roman" w:hAnsi="Times New Roman"/>
          <w:bCs/>
          <w:color w:val="auto"/>
          <w:szCs w:val="21"/>
          <w:highlight w:val="none"/>
        </w:rPr>
      </w:pPr>
      <w:r>
        <w:rPr>
          <w:rFonts w:ascii="Times New Roman" w:hAnsi="Times New Roman"/>
          <w:bCs/>
          <w:color w:val="auto"/>
          <w:szCs w:val="21"/>
          <w:highlight w:val="none"/>
        </w:rPr>
        <w:t>9-2 能针对个人或职业发展需求进行自主学习，掌握自主学习的方法，了解知识拓展和能力提高的途径，适应发展，并表现出自主学习和探索的成效。</w:t>
      </w:r>
    </w:p>
    <w:p>
      <w:pPr>
        <w:adjustRightInd w:val="0"/>
        <w:snapToGrid w:val="0"/>
        <w:spacing w:line="360" w:lineRule="auto"/>
        <w:rPr>
          <w:rFonts w:ascii="Times New Roman" w:hAnsi="Times New Roman" w:eastAsia="黑体"/>
          <w:b/>
          <w:color w:val="auto"/>
          <w:szCs w:val="21"/>
          <w:highlight w:val="none"/>
        </w:rPr>
      </w:pPr>
      <w:r>
        <w:rPr>
          <w:rFonts w:ascii="Times New Roman" w:hAnsi="Times New Roman" w:eastAsia="黑体"/>
          <w:b/>
          <w:color w:val="auto"/>
          <w:szCs w:val="21"/>
          <w:highlight w:val="none"/>
        </w:rPr>
        <w:t>三，学制</w:t>
      </w:r>
    </w:p>
    <w:p>
      <w:pPr>
        <w:adjustRightInd w:val="0"/>
        <w:snapToGrid w:val="0"/>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四年</w:t>
      </w:r>
    </w:p>
    <w:p>
      <w:pPr>
        <w:adjustRightInd w:val="0"/>
        <w:snapToGrid w:val="0"/>
        <w:spacing w:line="360" w:lineRule="auto"/>
        <w:rPr>
          <w:rFonts w:ascii="Times New Roman" w:hAnsi="Times New Roman" w:eastAsia="黑体"/>
          <w:b/>
          <w:color w:val="auto"/>
          <w:szCs w:val="21"/>
          <w:highlight w:val="none"/>
        </w:rPr>
      </w:pPr>
      <w:r>
        <w:rPr>
          <w:rFonts w:ascii="Times New Roman" w:hAnsi="Times New Roman" w:eastAsia="黑体"/>
          <w:b/>
          <w:color w:val="auto"/>
          <w:szCs w:val="21"/>
          <w:highlight w:val="none"/>
        </w:rPr>
        <w:t>四，修业年限</w:t>
      </w:r>
    </w:p>
    <w:p>
      <w:pPr>
        <w:adjustRightInd w:val="0"/>
        <w:snapToGrid w:val="0"/>
        <w:spacing w:line="360" w:lineRule="auto"/>
        <w:ind w:firstLine="420"/>
        <w:rPr>
          <w:rFonts w:ascii="Times New Roman" w:hAnsi="Times New Roman"/>
          <w:b/>
          <w:color w:val="auto"/>
          <w:szCs w:val="21"/>
          <w:highlight w:val="none"/>
        </w:rPr>
      </w:pPr>
      <w:r>
        <w:rPr>
          <w:rFonts w:ascii="Times New Roman" w:hAnsi="Times New Roman"/>
          <w:color w:val="auto"/>
          <w:szCs w:val="21"/>
          <w:highlight w:val="none"/>
        </w:rPr>
        <w:t>实行弹性修业年限，一般为四年，弹性幅度最短不低于三年，最长不多于六年。</w:t>
      </w:r>
    </w:p>
    <w:p>
      <w:pPr>
        <w:adjustRightInd w:val="0"/>
        <w:snapToGrid w:val="0"/>
        <w:spacing w:line="360" w:lineRule="auto"/>
        <w:rPr>
          <w:rFonts w:ascii="Times New Roman" w:hAnsi="Times New Roman" w:eastAsia="黑体"/>
          <w:b/>
          <w:color w:val="auto"/>
          <w:szCs w:val="21"/>
          <w:highlight w:val="none"/>
        </w:rPr>
      </w:pPr>
      <w:r>
        <w:rPr>
          <w:rFonts w:ascii="Times New Roman" w:hAnsi="Times New Roman" w:eastAsia="黑体"/>
          <w:b/>
          <w:color w:val="auto"/>
          <w:szCs w:val="21"/>
          <w:highlight w:val="none"/>
        </w:rPr>
        <w:t>五，毕业与学位授予</w:t>
      </w:r>
    </w:p>
    <w:p>
      <w:pPr>
        <w:pStyle w:val="4"/>
        <w:adjustRightInd w:val="0"/>
        <w:spacing w:line="360" w:lineRule="auto"/>
        <w:ind w:left="0" w:leftChars="0" w:firstLine="420"/>
        <w:rPr>
          <w:color w:val="auto"/>
          <w:sz w:val="21"/>
          <w:szCs w:val="21"/>
          <w:highlight w:val="none"/>
        </w:rPr>
      </w:pPr>
      <w:r>
        <w:rPr>
          <w:color w:val="auto"/>
          <w:sz w:val="21"/>
          <w:szCs w:val="21"/>
          <w:highlight w:val="none"/>
        </w:rPr>
        <w:t>本专业学生必须按指导性培养计划的要求修读完成各类别课程规定的最低学分、并完成第二课堂规定的所有内容，总学分达到16</w:t>
      </w:r>
      <w:r>
        <w:rPr>
          <w:rFonts w:hint="eastAsia"/>
          <w:color w:val="auto"/>
          <w:sz w:val="21"/>
          <w:szCs w:val="21"/>
          <w:highlight w:val="none"/>
          <w:lang w:val="en-US" w:eastAsia="zh-CN"/>
        </w:rPr>
        <w:t>3</w:t>
      </w:r>
      <w:r>
        <w:rPr>
          <w:color w:val="auto"/>
          <w:sz w:val="21"/>
          <w:szCs w:val="21"/>
          <w:highlight w:val="none"/>
        </w:rPr>
        <w:t>学分，方可毕业；达到学士学位授予条件者，授予管理学学士学位。</w:t>
      </w:r>
    </w:p>
    <w:p>
      <w:pPr>
        <w:adjustRightInd w:val="0"/>
        <w:snapToGrid w:val="0"/>
        <w:spacing w:line="360" w:lineRule="auto"/>
        <w:rPr>
          <w:rFonts w:ascii="Times New Roman" w:hAnsi="Times New Roman" w:eastAsia="黑体"/>
          <w:b/>
          <w:color w:val="auto"/>
          <w:szCs w:val="21"/>
          <w:highlight w:val="none"/>
        </w:rPr>
      </w:pPr>
      <w:r>
        <w:rPr>
          <w:rFonts w:ascii="Times New Roman" w:hAnsi="Times New Roman" w:eastAsia="黑体"/>
          <w:b/>
          <w:color w:val="auto"/>
          <w:szCs w:val="21"/>
          <w:highlight w:val="none"/>
        </w:rPr>
        <w:t>六，主干学科</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管理科学与工程、计算机科学与技术</w:t>
      </w:r>
    </w:p>
    <w:p>
      <w:pPr>
        <w:adjustRightInd w:val="0"/>
        <w:snapToGrid w:val="0"/>
        <w:spacing w:line="360" w:lineRule="auto"/>
        <w:rPr>
          <w:rFonts w:ascii="Times New Roman" w:hAnsi="Times New Roman" w:eastAsia="黑体"/>
          <w:b/>
          <w:color w:val="auto"/>
          <w:szCs w:val="21"/>
          <w:highlight w:val="none"/>
        </w:rPr>
      </w:pPr>
      <w:r>
        <w:rPr>
          <w:rFonts w:ascii="Times New Roman" w:hAnsi="Times New Roman" w:eastAsia="黑体"/>
          <w:b/>
          <w:color w:val="auto"/>
          <w:szCs w:val="21"/>
          <w:highlight w:val="none"/>
        </w:rPr>
        <w:t>七，专业核心课程</w:t>
      </w:r>
    </w:p>
    <w:p>
      <w:pPr>
        <w:adjustRightInd w:val="0"/>
        <w:snapToGrid w:val="0"/>
        <w:spacing w:line="360" w:lineRule="auto"/>
        <w:ind w:firstLine="422" w:firstLineChars="200"/>
        <w:rPr>
          <w:rFonts w:ascii="Times New Roman" w:hAnsi="Times New Roman"/>
          <w:color w:val="auto"/>
          <w:szCs w:val="21"/>
          <w:highlight w:val="none"/>
        </w:rPr>
      </w:pPr>
      <w:r>
        <w:rPr>
          <w:rFonts w:ascii="Times New Roman" w:hAnsi="Times New Roman"/>
          <w:b/>
          <w:color w:val="auto"/>
          <w:szCs w:val="21"/>
          <w:highlight w:val="none"/>
        </w:rPr>
        <w:t xml:space="preserve"> </w:t>
      </w:r>
      <w:r>
        <w:rPr>
          <w:rFonts w:ascii="Times New Roman" w:hAnsi="Times New Roman"/>
          <w:color w:val="auto"/>
          <w:szCs w:val="21"/>
          <w:highlight w:val="none"/>
        </w:rPr>
        <w:t>管理学（全英文）、会计学原理、应用统计学、运筹学、ERP原理与应用、管理信息系统（全英文）、信息系统分析与设计、数据库原理与应用、面向对象的程序设计语言、工业大数据</w:t>
      </w:r>
      <w:r>
        <w:rPr>
          <w:rFonts w:hint="eastAsia" w:ascii="Times New Roman" w:hAnsi="Times New Roman"/>
          <w:color w:val="auto"/>
          <w:szCs w:val="21"/>
          <w:highlight w:val="none"/>
        </w:rPr>
        <w:t>智能</w:t>
      </w:r>
      <w:r>
        <w:rPr>
          <w:rFonts w:ascii="Times New Roman" w:hAnsi="Times New Roman"/>
          <w:color w:val="auto"/>
          <w:szCs w:val="21"/>
          <w:highlight w:val="none"/>
        </w:rPr>
        <w:t>分析、WEB应用程序设计、智能制造执行系统（MES）实践</w:t>
      </w:r>
    </w:p>
    <w:p>
      <w:pPr>
        <w:adjustRightInd w:val="0"/>
        <w:snapToGrid w:val="0"/>
        <w:spacing w:line="360" w:lineRule="auto"/>
        <w:rPr>
          <w:rFonts w:ascii="Times New Roman" w:hAnsi="Times New Roman" w:eastAsia="黑体"/>
          <w:b/>
          <w:color w:val="auto"/>
          <w:szCs w:val="21"/>
          <w:highlight w:val="none"/>
        </w:rPr>
      </w:pPr>
      <w:r>
        <w:rPr>
          <w:rFonts w:ascii="Times New Roman" w:hAnsi="Times New Roman" w:eastAsia="黑体"/>
          <w:b/>
          <w:color w:val="auto"/>
          <w:szCs w:val="21"/>
          <w:highlight w:val="none"/>
        </w:rPr>
        <w:t>八，课程体系构成及学时分配比例（不含第二课堂）</w:t>
      </w:r>
    </w:p>
    <w:tbl>
      <w:tblPr>
        <w:tblStyle w:val="5"/>
        <w:tblW w:w="85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64"/>
        <w:gridCol w:w="1276"/>
        <w:gridCol w:w="1275"/>
        <w:gridCol w:w="993"/>
        <w:gridCol w:w="1134"/>
        <w:gridCol w:w="11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课程类别</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总学分</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总学时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理论学时</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实践学时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公共基础课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.5</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36</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1072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982</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通识课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160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160</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highlight w:val="none"/>
              </w:rPr>
            </w:pPr>
            <w:r>
              <w:rPr>
                <w:rFonts w:hint="eastAsia" w:ascii="宋体" w:hAnsi="宋体" w:cs="宋体"/>
                <w:color w:val="auto"/>
                <w:szCs w:val="21"/>
                <w:highlight w:val="none"/>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专业基础课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29</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18</w:t>
            </w:r>
          </w:p>
        </w:tc>
        <w:tc>
          <w:tcPr>
            <w:tcW w:w="993" w:type="dxa"/>
            <w:tcBorders>
              <w:top w:val="single" w:color="auto" w:sz="4" w:space="0"/>
              <w:left w:val="double" w:color="auto" w:sz="4" w:space="0"/>
              <w:bottom w:val="single" w:color="auto" w:sz="4" w:space="0"/>
              <w:right w:val="single" w:color="auto" w:sz="4" w:space="0"/>
            </w:tcBorders>
            <w:shd w:val="clear" w:color="auto" w:fill="auto"/>
          </w:tcPr>
          <w:p>
            <w:pPr>
              <w:jc w:val="center"/>
              <w:rPr>
                <w:rFonts w:ascii="宋体" w:hAnsi="宋体" w:cs="宋体"/>
                <w:color w:val="auto"/>
                <w:szCs w:val="21"/>
                <w:highlight w:val="none"/>
              </w:rPr>
            </w:pPr>
            <w:r>
              <w:rPr>
                <w:rFonts w:hint="eastAsia" w:ascii="宋体" w:hAnsi="宋体" w:cs="宋体"/>
                <w:color w:val="auto"/>
                <w:szCs w:val="21"/>
                <w:highlight w:val="none"/>
              </w:rPr>
              <w:t>464</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color w:val="auto"/>
                <w:szCs w:val="21"/>
                <w:highlight w:val="none"/>
              </w:rPr>
            </w:pPr>
            <w:r>
              <w:rPr>
                <w:rFonts w:hint="eastAsia" w:ascii="宋体" w:hAnsi="宋体" w:cs="宋体"/>
                <w:color w:val="auto"/>
                <w:szCs w:val="21"/>
                <w:highlight w:val="none"/>
              </w:rPr>
              <w:t>362</w:t>
            </w:r>
          </w:p>
        </w:tc>
        <w:tc>
          <w:tcPr>
            <w:tcW w:w="1195"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color w:val="auto"/>
                <w:szCs w:val="21"/>
                <w:highlight w:val="none"/>
              </w:rPr>
            </w:pPr>
            <w:r>
              <w:rPr>
                <w:rFonts w:hint="eastAsia" w:ascii="宋体" w:hAnsi="宋体" w:cs="宋体"/>
                <w:color w:val="auto"/>
                <w:szCs w:val="21"/>
                <w:highlight w:val="none"/>
              </w:rPr>
              <w:t>102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专  业  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31</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19</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496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352</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144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专业实践</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33.5</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highlight w:val="none"/>
              </w:rPr>
            </w:pPr>
            <w:r>
              <w:rPr>
                <w:rFonts w:hint="eastAsia" w:ascii="宋体" w:hAnsi="宋体" w:cs="宋体"/>
                <w:color w:val="auto"/>
                <w:szCs w:val="21"/>
                <w:highlight w:val="none"/>
              </w:rPr>
              <w:t>952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0</w:t>
            </w:r>
            <w:bookmarkStart w:id="0" w:name="_GoBack"/>
            <w:bookmarkEnd w:id="0"/>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highlight w:val="none"/>
              </w:rPr>
            </w:pPr>
            <w:r>
              <w:rPr>
                <w:rFonts w:hint="eastAsia" w:ascii="宋体" w:hAnsi="宋体" w:cs="宋体"/>
                <w:color w:val="auto"/>
                <w:szCs w:val="21"/>
                <w:highlight w:val="none"/>
              </w:rPr>
              <w:t>952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合计</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16</w:t>
            </w:r>
            <w:r>
              <w:rPr>
                <w:rFonts w:hint="eastAsia" w:ascii="宋体" w:hAnsi="宋体" w:cs="宋体"/>
                <w:color w:val="auto"/>
                <w:szCs w:val="21"/>
                <w:highlight w:val="none"/>
                <w:lang w:val="en-US" w:eastAsia="zh-CN"/>
              </w:rPr>
              <w:t>2</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ascii="宋体" w:hAnsi="宋体" w:cs="宋体"/>
                <w:color w:val="auto"/>
                <w:szCs w:val="21"/>
                <w:highlight w:val="none"/>
              </w:rPr>
            </w:pPr>
            <w:r>
              <w:rPr>
                <w:rFonts w:ascii="宋体" w:hAnsi="宋体" w:cs="宋体"/>
                <w:color w:val="auto"/>
                <w:szCs w:val="21"/>
                <w:highlight w:val="none"/>
              </w:rPr>
              <w:fldChar w:fldCharType="begin"/>
            </w:r>
            <w:r>
              <w:rPr>
                <w:rFonts w:ascii="宋体" w:hAnsi="宋体" w:cs="宋体"/>
                <w:color w:val="auto"/>
                <w:szCs w:val="21"/>
                <w:highlight w:val="none"/>
              </w:rPr>
              <w:instrText xml:space="preserve"> =SUM(ABOVE) \* MERGEFORMAT </w:instrText>
            </w:r>
            <w:r>
              <w:rPr>
                <w:rFonts w:ascii="宋体" w:hAnsi="宋体" w:cs="宋体"/>
                <w:color w:val="auto"/>
                <w:szCs w:val="21"/>
                <w:highlight w:val="none"/>
              </w:rPr>
              <w:fldChar w:fldCharType="separate"/>
            </w:r>
            <w:r>
              <w:rPr>
                <w:rFonts w:ascii="宋体" w:hAnsi="宋体" w:cs="宋体"/>
                <w:color w:val="auto"/>
                <w:szCs w:val="21"/>
                <w:highlight w:val="none"/>
              </w:rPr>
              <w:t>100</w:t>
            </w:r>
            <w:r>
              <w:rPr>
                <w:rFonts w:ascii="宋体" w:hAnsi="宋体" w:cs="宋体"/>
                <w:color w:val="auto"/>
                <w:szCs w:val="21"/>
                <w:highlight w:val="none"/>
              </w:rPr>
              <w:fldChar w:fldCharType="end"/>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3144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1856</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1288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理论学时：实践学时（%）</w:t>
            </w:r>
          </w:p>
        </w:tc>
        <w:tc>
          <w:tcPr>
            <w:tcW w:w="587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59</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41</w:t>
            </w:r>
          </w:p>
        </w:tc>
      </w:tr>
    </w:tbl>
    <w:p>
      <w:pPr>
        <w:adjustRightInd w:val="0"/>
        <w:snapToGrid w:val="0"/>
        <w:spacing w:line="360" w:lineRule="auto"/>
        <w:rPr>
          <w:rFonts w:ascii="Times New Roman" w:hAnsi="Times New Roman" w:eastAsia="黑体"/>
          <w:b/>
          <w:color w:val="auto"/>
          <w:szCs w:val="21"/>
          <w:highlight w:val="none"/>
        </w:rPr>
      </w:pPr>
      <w:r>
        <w:rPr>
          <w:rFonts w:ascii="Times New Roman" w:hAnsi="Times New Roman" w:eastAsia="黑体"/>
          <w:b/>
          <w:color w:val="auto"/>
          <w:szCs w:val="21"/>
          <w:highlight w:val="none"/>
        </w:rPr>
        <w:t>九，教学安排一览表（1）</w:t>
      </w:r>
    </w:p>
    <w:tbl>
      <w:tblPr>
        <w:tblStyle w:val="5"/>
        <w:tblW w:w="8309" w:type="dxa"/>
        <w:jc w:val="center"/>
        <w:tblLayout w:type="fixed"/>
        <w:tblCellMar>
          <w:top w:w="0" w:type="dxa"/>
          <w:left w:w="0" w:type="dxa"/>
          <w:bottom w:w="0" w:type="dxa"/>
          <w:right w:w="0" w:type="dxa"/>
        </w:tblCellMar>
      </w:tblPr>
      <w:tblGrid>
        <w:gridCol w:w="303"/>
        <w:gridCol w:w="423"/>
        <w:gridCol w:w="425"/>
        <w:gridCol w:w="1024"/>
        <w:gridCol w:w="2697"/>
        <w:gridCol w:w="391"/>
        <w:gridCol w:w="540"/>
        <w:gridCol w:w="526"/>
        <w:gridCol w:w="569"/>
        <w:gridCol w:w="434"/>
        <w:gridCol w:w="977"/>
      </w:tblGrid>
      <w:tr>
        <w:tblPrEx>
          <w:tblCellMar>
            <w:top w:w="0" w:type="dxa"/>
            <w:left w:w="0" w:type="dxa"/>
            <w:bottom w:w="0" w:type="dxa"/>
            <w:right w:w="0" w:type="dxa"/>
          </w:tblCellMar>
        </w:tblPrEx>
        <w:trPr>
          <w:trHeight w:val="428" w:hRule="atLeast"/>
          <w:tblHeader/>
          <w:jc w:val="center"/>
        </w:trPr>
        <w:tc>
          <w:tcPr>
            <w:tcW w:w="3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程</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类</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别</w:t>
            </w:r>
          </w:p>
        </w:tc>
        <w:tc>
          <w:tcPr>
            <w:tcW w:w="423" w:type="dxa"/>
            <w:vMerge w:val="restar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程</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性</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质</w:t>
            </w:r>
          </w:p>
        </w:tc>
        <w:tc>
          <w:tcPr>
            <w:tcW w:w="425" w:type="dxa"/>
            <w:vMerge w:val="restar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开</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院</w:t>
            </w:r>
          </w:p>
        </w:tc>
        <w:tc>
          <w:tcPr>
            <w:tcW w:w="10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程</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代</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码</w:t>
            </w:r>
          </w:p>
        </w:tc>
        <w:tc>
          <w:tcPr>
            <w:tcW w:w="2697" w:type="dxa"/>
            <w:vMerge w:val="restar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课程名称</w:t>
            </w:r>
          </w:p>
        </w:tc>
        <w:tc>
          <w:tcPr>
            <w:tcW w:w="391" w:type="dxa"/>
            <w:vMerge w:val="restar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考</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核</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方</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式</w:t>
            </w:r>
          </w:p>
        </w:tc>
        <w:tc>
          <w:tcPr>
            <w:tcW w:w="540" w:type="dxa"/>
            <w:vMerge w:val="restar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总</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分</w:t>
            </w:r>
          </w:p>
        </w:tc>
        <w:tc>
          <w:tcPr>
            <w:tcW w:w="526" w:type="dxa"/>
            <w:vMerge w:val="restar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总</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时</w:t>
            </w:r>
          </w:p>
        </w:tc>
        <w:tc>
          <w:tcPr>
            <w:tcW w:w="569" w:type="dxa"/>
            <w:vMerge w:val="restar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理</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论</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时</w:t>
            </w:r>
          </w:p>
        </w:tc>
        <w:tc>
          <w:tcPr>
            <w:tcW w:w="434" w:type="dxa"/>
            <w:vMerge w:val="restart"/>
            <w:tcBorders>
              <w:top w:val="single" w:color="auto" w:sz="4" w:space="0"/>
              <w:left w:val="nil"/>
              <w:right w:val="single" w:color="auto" w:sz="4" w:space="0"/>
            </w:tcBorders>
            <w:shd w:val="clear" w:color="auto" w:fill="auto"/>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实</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践</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时</w:t>
            </w:r>
          </w:p>
        </w:tc>
        <w:tc>
          <w:tcPr>
            <w:tcW w:w="977" w:type="dxa"/>
            <w:tcBorders>
              <w:top w:val="single" w:color="auto" w:sz="4" w:space="0"/>
              <w:left w:val="single" w:color="auto" w:sz="4" w:space="0"/>
              <w:right w:val="single" w:color="auto" w:sz="4" w:space="0"/>
            </w:tcBorders>
            <w:shd w:val="clear" w:color="auto" w:fill="auto"/>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建议</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修读</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学期</w:t>
            </w:r>
          </w:p>
        </w:tc>
      </w:tr>
      <w:tr>
        <w:tblPrEx>
          <w:tblCellMar>
            <w:top w:w="0" w:type="dxa"/>
            <w:left w:w="0" w:type="dxa"/>
            <w:bottom w:w="0" w:type="dxa"/>
            <w:right w:w="0" w:type="dxa"/>
          </w:tblCellMar>
        </w:tblPrEx>
        <w:trPr>
          <w:trHeight w:val="206" w:hRule="atLeast"/>
          <w:tblHeader/>
          <w:jc w:val="center"/>
        </w:trPr>
        <w:tc>
          <w:tcPr>
            <w:tcW w:w="3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3"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2697" w:type="dxa"/>
            <w:vMerge w:val="continue"/>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b/>
                <w:color w:val="auto"/>
                <w:sz w:val="20"/>
                <w:szCs w:val="20"/>
                <w:highlight w:val="none"/>
              </w:rPr>
            </w:pPr>
          </w:p>
        </w:tc>
        <w:tc>
          <w:tcPr>
            <w:tcW w:w="391"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540"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526"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569"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34" w:type="dxa"/>
            <w:vMerge w:val="continue"/>
            <w:tcBorders>
              <w:left w:val="nil"/>
              <w:bottom w:val="single" w:color="auto" w:sz="4" w:space="0"/>
              <w:right w:val="single" w:color="auto" w:sz="4" w:space="0"/>
            </w:tcBorders>
            <w:shd w:val="clear" w:color="auto" w:fill="auto"/>
          </w:tcPr>
          <w:p>
            <w:pPr>
              <w:jc w:val="center"/>
              <w:rPr>
                <w:rFonts w:hint="eastAsia" w:ascii="宋体" w:hAnsi="宋体" w:eastAsia="宋体" w:cs="宋体"/>
                <w:b/>
                <w:color w:val="auto"/>
                <w:sz w:val="20"/>
                <w:szCs w:val="20"/>
                <w:highlight w:val="none"/>
              </w:rPr>
            </w:pPr>
          </w:p>
        </w:tc>
        <w:tc>
          <w:tcPr>
            <w:tcW w:w="977" w:type="dxa"/>
            <w:tcBorders>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b/>
                <w:color w:val="auto"/>
                <w:sz w:val="20"/>
                <w:szCs w:val="20"/>
                <w:highlight w:val="none"/>
              </w:rPr>
            </w:pPr>
          </w:p>
        </w:tc>
      </w:tr>
      <w:tr>
        <w:tblPrEx>
          <w:tblCellMar>
            <w:top w:w="0" w:type="dxa"/>
            <w:left w:w="0" w:type="dxa"/>
            <w:bottom w:w="0" w:type="dxa"/>
            <w:right w:w="0" w:type="dxa"/>
          </w:tblCellMar>
        </w:tblPrEx>
        <w:trPr>
          <w:trHeight w:val="284" w:hRule="exact"/>
          <w:jc w:val="center"/>
        </w:trPr>
        <w:tc>
          <w:tcPr>
            <w:tcW w:w="303"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公</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共</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基</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础</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tc>
        <w:tc>
          <w:tcPr>
            <w:tcW w:w="42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马院</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b1080001</w:t>
            </w:r>
          </w:p>
        </w:tc>
        <w:tc>
          <w:tcPr>
            <w:tcW w:w="2697"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马克思主义基本原理</w:t>
            </w:r>
          </w:p>
        </w:tc>
        <w:tc>
          <w:tcPr>
            <w:tcW w:w="39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春1</w:t>
            </w:r>
          </w:p>
        </w:tc>
      </w:tr>
      <w:tr>
        <w:tblPrEx>
          <w:tblCellMar>
            <w:top w:w="0" w:type="dxa"/>
            <w:left w:w="0" w:type="dxa"/>
            <w:bottom w:w="0" w:type="dxa"/>
            <w:right w:w="0" w:type="dxa"/>
          </w:tblCellMar>
        </w:tblPrEx>
        <w:trPr>
          <w:trHeight w:val="284"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b1080009</w:t>
            </w:r>
          </w:p>
        </w:tc>
        <w:tc>
          <w:tcPr>
            <w:tcW w:w="269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思想道德与法治</w:t>
            </w:r>
          </w:p>
        </w:tc>
        <w:tc>
          <w:tcPr>
            <w:tcW w:w="39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春1</w:t>
            </w:r>
          </w:p>
        </w:tc>
      </w:tr>
      <w:tr>
        <w:tblPrEx>
          <w:tblCellMar>
            <w:top w:w="0" w:type="dxa"/>
            <w:left w:w="0" w:type="dxa"/>
            <w:bottom w:w="0" w:type="dxa"/>
            <w:right w:w="0" w:type="dxa"/>
          </w:tblCellMar>
        </w:tblPrEx>
        <w:trPr>
          <w:trHeight w:val="284"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b1080006</w:t>
            </w:r>
          </w:p>
        </w:tc>
        <w:tc>
          <w:tcPr>
            <w:tcW w:w="269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中国近现代史纲要</w:t>
            </w:r>
          </w:p>
        </w:tc>
        <w:tc>
          <w:tcPr>
            <w:tcW w:w="39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秋1</w:t>
            </w:r>
          </w:p>
        </w:tc>
      </w:tr>
      <w:tr>
        <w:tblPrEx>
          <w:tblCellMar>
            <w:top w:w="0" w:type="dxa"/>
            <w:left w:w="0" w:type="dxa"/>
            <w:bottom w:w="0" w:type="dxa"/>
            <w:right w:w="0" w:type="dxa"/>
          </w:tblCellMar>
        </w:tblPrEx>
        <w:trPr>
          <w:trHeight w:val="510" w:hRule="atLeast"/>
          <w:jc w:val="center"/>
        </w:trPr>
        <w:tc>
          <w:tcPr>
            <w:tcW w:w="303"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b1080010</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毛泽东思想和中国特色社会主义理论体系概论</w:t>
            </w:r>
          </w:p>
        </w:tc>
        <w:tc>
          <w:tcPr>
            <w:tcW w:w="39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春2</w:t>
            </w:r>
          </w:p>
        </w:tc>
      </w:tr>
      <w:tr>
        <w:tblPrEx>
          <w:tblCellMar>
            <w:top w:w="0" w:type="dxa"/>
            <w:left w:w="0" w:type="dxa"/>
            <w:bottom w:w="0" w:type="dxa"/>
            <w:right w:w="0" w:type="dxa"/>
          </w:tblCellMar>
        </w:tblPrEx>
        <w:trPr>
          <w:trHeight w:val="510" w:hRule="atLeast"/>
          <w:jc w:val="center"/>
        </w:trPr>
        <w:tc>
          <w:tcPr>
            <w:tcW w:w="303"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b1080011</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习近平新时代中国特色社会主义思想概论</w:t>
            </w:r>
          </w:p>
        </w:tc>
        <w:tc>
          <w:tcPr>
            <w:tcW w:w="39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秋2</w:t>
            </w:r>
          </w:p>
        </w:tc>
      </w:tr>
      <w:tr>
        <w:tblPrEx>
          <w:tblCellMar>
            <w:top w:w="0" w:type="dxa"/>
            <w:left w:w="0" w:type="dxa"/>
            <w:bottom w:w="0" w:type="dxa"/>
            <w:right w:w="0" w:type="dxa"/>
          </w:tblCellMar>
        </w:tblPrEx>
        <w:trPr>
          <w:trHeight w:val="284"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269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形势与政策(模块1～4)</w:t>
            </w:r>
          </w:p>
        </w:tc>
        <w:tc>
          <w:tcPr>
            <w:tcW w:w="39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28</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秋1～春2</w:t>
            </w:r>
          </w:p>
        </w:tc>
      </w:tr>
      <w:tr>
        <w:tblPrEx>
          <w:tblCellMar>
            <w:top w:w="0" w:type="dxa"/>
            <w:left w:w="0" w:type="dxa"/>
            <w:bottom w:w="0" w:type="dxa"/>
            <w:right w:w="0" w:type="dxa"/>
          </w:tblCellMar>
        </w:tblPrEx>
        <w:trPr>
          <w:trHeight w:val="284"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外文</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b1020018</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大学语文 </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秋1</w:t>
            </w:r>
          </w:p>
        </w:tc>
      </w:tr>
      <w:tr>
        <w:tblPrEx>
          <w:tblCellMar>
            <w:top w:w="0" w:type="dxa"/>
            <w:left w:w="0" w:type="dxa"/>
            <w:bottom w:w="0" w:type="dxa"/>
            <w:right w:w="0" w:type="dxa"/>
          </w:tblCellMar>
        </w:tblPrEx>
        <w:trPr>
          <w:trHeight w:val="284"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智控</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b2011470</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科技论文写作与文献检索</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秋1</w:t>
            </w:r>
          </w:p>
        </w:tc>
      </w:tr>
      <w:tr>
        <w:tblPrEx>
          <w:tblCellMar>
            <w:top w:w="0" w:type="dxa"/>
            <w:left w:w="0" w:type="dxa"/>
            <w:bottom w:w="0" w:type="dxa"/>
            <w:right w:w="0" w:type="dxa"/>
          </w:tblCellMar>
        </w:tblPrEx>
        <w:trPr>
          <w:trHeight w:val="284"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b1020080</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高等数学A1</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64</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秋1</w:t>
            </w:r>
          </w:p>
        </w:tc>
      </w:tr>
      <w:tr>
        <w:tblPrEx>
          <w:tblCellMar>
            <w:top w:w="0" w:type="dxa"/>
            <w:left w:w="0" w:type="dxa"/>
            <w:bottom w:w="0" w:type="dxa"/>
            <w:right w:w="0" w:type="dxa"/>
          </w:tblCellMar>
        </w:tblPrEx>
        <w:trPr>
          <w:trHeight w:val="284"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b1020081</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高等数学A2</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64</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春1</w:t>
            </w:r>
          </w:p>
        </w:tc>
      </w:tr>
      <w:tr>
        <w:tblPrEx>
          <w:tblCellMar>
            <w:top w:w="0" w:type="dxa"/>
            <w:left w:w="0" w:type="dxa"/>
            <w:bottom w:w="0" w:type="dxa"/>
            <w:right w:w="0" w:type="dxa"/>
          </w:tblCellMar>
        </w:tblPrEx>
        <w:trPr>
          <w:trHeight w:val="284"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b1020012</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线性代数</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春1</w:t>
            </w:r>
          </w:p>
        </w:tc>
      </w:tr>
      <w:tr>
        <w:tblPrEx>
          <w:tblCellMar>
            <w:top w:w="0" w:type="dxa"/>
            <w:left w:w="0" w:type="dxa"/>
            <w:bottom w:w="0" w:type="dxa"/>
            <w:right w:w="0" w:type="dxa"/>
          </w:tblCellMar>
        </w:tblPrEx>
        <w:trPr>
          <w:trHeight w:val="284"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b1020013</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概率论与数理统计</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秋2</w:t>
            </w:r>
          </w:p>
        </w:tc>
      </w:tr>
      <w:tr>
        <w:tblPrEx>
          <w:tblCellMar>
            <w:top w:w="0" w:type="dxa"/>
            <w:left w:w="0" w:type="dxa"/>
            <w:bottom w:w="0" w:type="dxa"/>
            <w:right w:w="0" w:type="dxa"/>
          </w:tblCellMar>
        </w:tblPrEx>
        <w:trPr>
          <w:trHeight w:val="284"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体育</w:t>
            </w:r>
          </w:p>
        </w:tc>
        <w:tc>
          <w:tcPr>
            <w:tcW w:w="1024"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269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体育I～VI</w:t>
            </w:r>
          </w:p>
        </w:tc>
        <w:tc>
          <w:tcPr>
            <w:tcW w:w="39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160</w:t>
            </w:r>
          </w:p>
        </w:tc>
        <w:tc>
          <w:tcPr>
            <w:tcW w:w="56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160</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秋1～秋4</w:t>
            </w:r>
          </w:p>
        </w:tc>
      </w:tr>
      <w:tr>
        <w:tblPrEx>
          <w:tblCellMar>
            <w:top w:w="0" w:type="dxa"/>
            <w:left w:w="0" w:type="dxa"/>
            <w:bottom w:w="0" w:type="dxa"/>
            <w:right w:w="0" w:type="dxa"/>
          </w:tblCellMar>
        </w:tblPrEx>
        <w:trPr>
          <w:trHeight w:val="284"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其他</w:t>
            </w:r>
          </w:p>
        </w:tc>
        <w:tc>
          <w:tcPr>
            <w:tcW w:w="1024"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b1110003</w:t>
            </w:r>
          </w:p>
        </w:tc>
        <w:tc>
          <w:tcPr>
            <w:tcW w:w="269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军事技能 </w:t>
            </w:r>
          </w:p>
        </w:tc>
        <w:tc>
          <w:tcPr>
            <w:tcW w:w="39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0.5</w:t>
            </w:r>
          </w:p>
        </w:tc>
        <w:tc>
          <w:tcPr>
            <w:tcW w:w="52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w:t>
            </w:r>
          </w:p>
        </w:tc>
        <w:tc>
          <w:tcPr>
            <w:tcW w:w="56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秋1</w:t>
            </w:r>
          </w:p>
        </w:tc>
      </w:tr>
      <w:tr>
        <w:tblPrEx>
          <w:tblCellMar>
            <w:top w:w="0" w:type="dxa"/>
            <w:left w:w="0" w:type="dxa"/>
            <w:bottom w:w="0" w:type="dxa"/>
            <w:right w:w="0" w:type="dxa"/>
          </w:tblCellMar>
        </w:tblPrEx>
        <w:trPr>
          <w:trHeight w:val="284"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其他</w:t>
            </w:r>
          </w:p>
        </w:tc>
        <w:tc>
          <w:tcPr>
            <w:tcW w:w="1024"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b1110002</w:t>
            </w:r>
          </w:p>
        </w:tc>
        <w:tc>
          <w:tcPr>
            <w:tcW w:w="269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军事理论 </w:t>
            </w:r>
          </w:p>
        </w:tc>
        <w:tc>
          <w:tcPr>
            <w:tcW w:w="39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0.5</w:t>
            </w:r>
          </w:p>
        </w:tc>
        <w:tc>
          <w:tcPr>
            <w:tcW w:w="52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秋2</w:t>
            </w:r>
          </w:p>
        </w:tc>
      </w:tr>
      <w:tr>
        <w:tblPrEx>
          <w:tblCellMar>
            <w:top w:w="0" w:type="dxa"/>
            <w:left w:w="0" w:type="dxa"/>
            <w:bottom w:w="0" w:type="dxa"/>
            <w:right w:w="0" w:type="dxa"/>
          </w:tblCellMar>
        </w:tblPrEx>
        <w:trPr>
          <w:trHeight w:val="284"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b1080008</w:t>
            </w:r>
          </w:p>
        </w:tc>
        <w:tc>
          <w:tcPr>
            <w:tcW w:w="269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劳动教育A</w:t>
            </w:r>
          </w:p>
        </w:tc>
        <w:tc>
          <w:tcPr>
            <w:tcW w:w="39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0.5</w:t>
            </w:r>
          </w:p>
        </w:tc>
        <w:tc>
          <w:tcPr>
            <w:tcW w:w="52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56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秋2</w:t>
            </w:r>
          </w:p>
        </w:tc>
      </w:tr>
      <w:tr>
        <w:tblPrEx>
          <w:tblCellMar>
            <w:top w:w="0" w:type="dxa"/>
            <w:left w:w="0" w:type="dxa"/>
            <w:bottom w:w="0" w:type="dxa"/>
            <w:right w:w="0" w:type="dxa"/>
          </w:tblCellMar>
        </w:tblPrEx>
        <w:trPr>
          <w:trHeight w:val="284"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其他</w:t>
            </w:r>
          </w:p>
        </w:tc>
        <w:tc>
          <w:tcPr>
            <w:tcW w:w="1024"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b1110004</w:t>
            </w:r>
          </w:p>
        </w:tc>
        <w:tc>
          <w:tcPr>
            <w:tcW w:w="269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大学生心理健康教育</w:t>
            </w:r>
          </w:p>
        </w:tc>
        <w:tc>
          <w:tcPr>
            <w:tcW w:w="39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秋1</w:t>
            </w:r>
          </w:p>
        </w:tc>
      </w:tr>
      <w:tr>
        <w:tblPrEx>
          <w:tblCellMar>
            <w:top w:w="0" w:type="dxa"/>
            <w:left w:w="0" w:type="dxa"/>
            <w:bottom w:w="0" w:type="dxa"/>
            <w:right w:w="0" w:type="dxa"/>
          </w:tblCellMar>
        </w:tblPrEx>
        <w:trPr>
          <w:trHeight w:val="284"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b1020062</w:t>
            </w:r>
          </w:p>
        </w:tc>
        <w:tc>
          <w:tcPr>
            <w:tcW w:w="269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大学物理A(模块1)</w:t>
            </w:r>
          </w:p>
        </w:tc>
        <w:tc>
          <w:tcPr>
            <w:tcW w:w="39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春1</w:t>
            </w:r>
          </w:p>
        </w:tc>
      </w:tr>
      <w:tr>
        <w:tblPrEx>
          <w:tblCellMar>
            <w:top w:w="0" w:type="dxa"/>
            <w:left w:w="0" w:type="dxa"/>
            <w:bottom w:w="0" w:type="dxa"/>
            <w:right w:w="0" w:type="dxa"/>
          </w:tblCellMar>
        </w:tblPrEx>
        <w:trPr>
          <w:trHeight w:val="284"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数统</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b1020065</w:t>
            </w:r>
          </w:p>
        </w:tc>
        <w:tc>
          <w:tcPr>
            <w:tcW w:w="2697"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大学物理B</w:t>
            </w:r>
          </w:p>
        </w:tc>
        <w:tc>
          <w:tcPr>
            <w:tcW w:w="39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秋2</w:t>
            </w:r>
          </w:p>
        </w:tc>
      </w:tr>
      <w:tr>
        <w:tblPrEx>
          <w:tblCellMar>
            <w:top w:w="0" w:type="dxa"/>
            <w:left w:w="0" w:type="dxa"/>
            <w:bottom w:w="0" w:type="dxa"/>
            <w:right w:w="0" w:type="dxa"/>
          </w:tblCellMar>
        </w:tblPrEx>
        <w:trPr>
          <w:trHeight w:val="284"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数统</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b1020111</w:t>
            </w:r>
          </w:p>
        </w:tc>
        <w:tc>
          <w:tcPr>
            <w:tcW w:w="2697"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大学物理C </w:t>
            </w:r>
          </w:p>
        </w:tc>
        <w:tc>
          <w:tcPr>
            <w:tcW w:w="39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春1</w:t>
            </w:r>
          </w:p>
        </w:tc>
      </w:tr>
      <w:tr>
        <w:tblPrEx>
          <w:tblCellMar>
            <w:top w:w="0" w:type="dxa"/>
            <w:left w:w="0" w:type="dxa"/>
            <w:bottom w:w="0" w:type="dxa"/>
            <w:right w:w="0" w:type="dxa"/>
          </w:tblCellMar>
        </w:tblPrEx>
        <w:trPr>
          <w:trHeight w:val="284"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外文</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b1020003</w:t>
            </w:r>
          </w:p>
        </w:tc>
        <w:tc>
          <w:tcPr>
            <w:tcW w:w="2697"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通用英语III</w:t>
            </w:r>
          </w:p>
        </w:tc>
        <w:tc>
          <w:tcPr>
            <w:tcW w:w="39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秋1</w:t>
            </w:r>
          </w:p>
        </w:tc>
      </w:tr>
      <w:tr>
        <w:tblPrEx>
          <w:tblCellMar>
            <w:top w:w="0" w:type="dxa"/>
            <w:left w:w="0" w:type="dxa"/>
            <w:bottom w:w="0" w:type="dxa"/>
            <w:right w:w="0" w:type="dxa"/>
          </w:tblCellMar>
        </w:tblPrEx>
        <w:trPr>
          <w:trHeight w:val="284"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外文</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b1020004</w:t>
            </w:r>
          </w:p>
        </w:tc>
        <w:tc>
          <w:tcPr>
            <w:tcW w:w="2697"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通用英语IV</w:t>
            </w:r>
          </w:p>
        </w:tc>
        <w:tc>
          <w:tcPr>
            <w:tcW w:w="39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春1</w:t>
            </w:r>
          </w:p>
        </w:tc>
      </w:tr>
      <w:tr>
        <w:tblPrEx>
          <w:tblCellMar>
            <w:top w:w="0" w:type="dxa"/>
            <w:left w:w="0" w:type="dxa"/>
            <w:bottom w:w="0" w:type="dxa"/>
            <w:right w:w="0" w:type="dxa"/>
          </w:tblCellMar>
        </w:tblPrEx>
        <w:trPr>
          <w:trHeight w:val="284"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外文</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b1020005</w:t>
            </w:r>
          </w:p>
        </w:tc>
        <w:tc>
          <w:tcPr>
            <w:tcW w:w="2697"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通用学术英语A</w:t>
            </w:r>
          </w:p>
        </w:tc>
        <w:tc>
          <w:tcPr>
            <w:tcW w:w="39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秋2</w:t>
            </w:r>
          </w:p>
        </w:tc>
      </w:tr>
      <w:tr>
        <w:tblPrEx>
          <w:tblCellMar>
            <w:top w:w="0" w:type="dxa"/>
            <w:left w:w="0" w:type="dxa"/>
            <w:bottom w:w="0" w:type="dxa"/>
            <w:right w:w="0" w:type="dxa"/>
          </w:tblCellMar>
        </w:tblPrEx>
        <w:trPr>
          <w:trHeight w:val="284" w:hRule="exact"/>
          <w:jc w:val="center"/>
        </w:trPr>
        <w:tc>
          <w:tcPr>
            <w:tcW w:w="303" w:type="dxa"/>
            <w:vMerge w:val="continue"/>
            <w:tcBorders>
              <w:left w:val="single" w:color="auto" w:sz="4" w:space="0"/>
              <w:bottom w:val="nil"/>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外文</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2697"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英语拓展</w:t>
            </w:r>
          </w:p>
        </w:tc>
        <w:tc>
          <w:tcPr>
            <w:tcW w:w="39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春2</w:t>
            </w:r>
          </w:p>
        </w:tc>
      </w:tr>
      <w:tr>
        <w:tblPrEx>
          <w:tblCellMar>
            <w:top w:w="0" w:type="dxa"/>
            <w:left w:w="0" w:type="dxa"/>
            <w:bottom w:w="0" w:type="dxa"/>
            <w:right w:w="0" w:type="dxa"/>
          </w:tblCellMar>
        </w:tblPrEx>
        <w:trPr>
          <w:trHeight w:val="284" w:hRule="exact"/>
          <w:jc w:val="center"/>
        </w:trPr>
        <w:tc>
          <w:tcPr>
            <w:tcW w:w="303" w:type="dxa"/>
            <w:tcBorders>
              <w:left w:val="single" w:color="auto" w:sz="4" w:space="0"/>
              <w:bottom w:val="nil"/>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计信</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b1012001</w:t>
            </w:r>
          </w:p>
        </w:tc>
        <w:tc>
          <w:tcPr>
            <w:tcW w:w="2697"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人工智能应用与实践</w:t>
            </w:r>
          </w:p>
        </w:tc>
        <w:tc>
          <w:tcPr>
            <w:tcW w:w="39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1</w:t>
            </w:r>
          </w:p>
        </w:tc>
        <w:tc>
          <w:tcPr>
            <w:tcW w:w="52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16</w:t>
            </w:r>
          </w:p>
        </w:tc>
        <w:tc>
          <w:tcPr>
            <w:tcW w:w="56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Arial Unicode MS"/>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8</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Arial Unicode MS"/>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8</w:t>
            </w: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Arial Unicode MS"/>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秋1</w:t>
            </w:r>
          </w:p>
        </w:tc>
      </w:tr>
      <w:tr>
        <w:tblPrEx>
          <w:tblCellMar>
            <w:top w:w="0" w:type="dxa"/>
            <w:left w:w="0" w:type="dxa"/>
            <w:bottom w:w="0" w:type="dxa"/>
            <w:right w:w="0" w:type="dxa"/>
          </w:tblCellMar>
        </w:tblPrEx>
        <w:trPr>
          <w:trHeight w:val="284" w:hRule="exact"/>
          <w:jc w:val="center"/>
        </w:trPr>
        <w:tc>
          <w:tcPr>
            <w:tcW w:w="303" w:type="dxa"/>
            <w:tcBorders>
              <w:left w:val="single" w:color="auto" w:sz="4" w:space="0"/>
              <w:bottom w:val="nil"/>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资环</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b1013002</w:t>
            </w:r>
          </w:p>
        </w:tc>
        <w:tc>
          <w:tcPr>
            <w:tcW w:w="2697"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绿色低碳与生态文明</w:t>
            </w:r>
          </w:p>
        </w:tc>
        <w:tc>
          <w:tcPr>
            <w:tcW w:w="39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1</w:t>
            </w:r>
          </w:p>
        </w:tc>
        <w:tc>
          <w:tcPr>
            <w:tcW w:w="52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16</w:t>
            </w:r>
          </w:p>
        </w:tc>
        <w:tc>
          <w:tcPr>
            <w:tcW w:w="56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Arial Unicode MS"/>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16</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Arial Unicode MS"/>
                <w:color w:val="auto"/>
                <w:kern w:val="2"/>
                <w:sz w:val="20"/>
                <w:szCs w:val="20"/>
                <w:highlight w:val="none"/>
                <w:lang w:val="en-US" w:eastAsia="zh-CN" w:bidi="ar-SA"/>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Arial Unicode MS"/>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春1</w:t>
            </w:r>
          </w:p>
        </w:tc>
      </w:tr>
      <w:tr>
        <w:tblPrEx>
          <w:tblCellMar>
            <w:top w:w="0" w:type="dxa"/>
            <w:left w:w="0" w:type="dxa"/>
            <w:bottom w:w="0" w:type="dxa"/>
            <w:right w:w="0" w:type="dxa"/>
          </w:tblCellMar>
        </w:tblPrEx>
        <w:trPr>
          <w:trHeight w:val="340" w:hRule="exact"/>
          <w:jc w:val="center"/>
        </w:trPr>
        <w:tc>
          <w:tcPr>
            <w:tcW w:w="303" w:type="dxa"/>
            <w:tcBorders>
              <w:top w:val="single" w:color="auto" w:sz="4" w:space="0"/>
              <w:left w:val="single" w:color="auto" w:sz="4" w:space="0"/>
              <w:bottom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rPr>
            </w:pPr>
          </w:p>
        </w:tc>
        <w:tc>
          <w:tcPr>
            <w:tcW w:w="423" w:type="dxa"/>
            <w:tcBorders>
              <w:top w:val="single" w:color="auto" w:sz="4" w:space="0"/>
              <w:bottom w:val="single" w:color="auto" w:sz="4" w:space="0"/>
            </w:tcBorders>
            <w:shd w:val="clear" w:color="auto" w:fill="D8D8D8" w:themeFill="background1" w:themeFillShade="D9"/>
            <w:vAlign w:val="center"/>
          </w:tcPr>
          <w:p>
            <w:pPr>
              <w:jc w:val="center"/>
              <w:rPr>
                <w:rFonts w:hint="eastAsia" w:ascii="宋体" w:hAnsi="宋体" w:eastAsia="宋体" w:cs="宋体"/>
                <w:color w:val="auto"/>
                <w:sz w:val="20"/>
                <w:szCs w:val="20"/>
                <w:highlight w:val="none"/>
              </w:rPr>
            </w:pPr>
          </w:p>
        </w:tc>
        <w:tc>
          <w:tcPr>
            <w:tcW w:w="425" w:type="dxa"/>
            <w:tcBorders>
              <w:top w:val="single" w:color="auto" w:sz="4" w:space="0"/>
              <w:bottom w:val="single" w:color="auto" w:sz="4" w:space="0"/>
            </w:tcBorders>
            <w:shd w:val="clear" w:color="auto" w:fill="D8D8D8" w:themeFill="background1" w:themeFillShade="D9"/>
            <w:vAlign w:val="center"/>
          </w:tcPr>
          <w:p>
            <w:pPr>
              <w:jc w:val="center"/>
              <w:rPr>
                <w:rFonts w:hint="eastAsia" w:ascii="宋体" w:hAnsi="宋体" w:eastAsia="宋体" w:cs="宋体"/>
                <w:color w:val="auto"/>
                <w:sz w:val="20"/>
                <w:szCs w:val="20"/>
                <w:highlight w:val="none"/>
              </w:rPr>
            </w:pPr>
          </w:p>
        </w:tc>
        <w:tc>
          <w:tcPr>
            <w:tcW w:w="1024" w:type="dxa"/>
            <w:tcBorders>
              <w:top w:val="single" w:color="auto" w:sz="4" w:space="0"/>
              <w:bottom w:val="single" w:color="auto" w:sz="4" w:space="0"/>
            </w:tcBorders>
            <w:shd w:val="clear" w:color="auto" w:fill="D8D8D8" w:themeFill="background1" w:themeFillShade="D9"/>
            <w:vAlign w:val="center"/>
          </w:tcPr>
          <w:p>
            <w:pPr>
              <w:jc w:val="right"/>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小计</w:t>
            </w:r>
          </w:p>
        </w:tc>
        <w:tc>
          <w:tcPr>
            <w:tcW w:w="2697" w:type="dxa"/>
            <w:tcBorders>
              <w:top w:val="single" w:color="auto" w:sz="4" w:space="0"/>
              <w:bottom w:val="single" w:color="auto" w:sz="4" w:space="0"/>
              <w:right w:val="single" w:color="auto" w:sz="4" w:space="0"/>
            </w:tcBorders>
            <w:shd w:val="clear" w:color="auto" w:fill="D8D8D8" w:themeFill="background1" w:themeFillShade="D9"/>
            <w:vAlign w:val="center"/>
          </w:tcPr>
          <w:p>
            <w:pP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(公共基础课)</w:t>
            </w:r>
          </w:p>
        </w:tc>
        <w:tc>
          <w:tcPr>
            <w:tcW w:w="391"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rPr>
            </w:pPr>
          </w:p>
        </w:tc>
        <w:tc>
          <w:tcPr>
            <w:tcW w:w="540"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5</w:t>
            </w:r>
            <w:r>
              <w:rPr>
                <w:rFonts w:hint="eastAsia" w:ascii="宋体" w:hAnsi="宋体" w:cs="宋体"/>
                <w:b/>
                <w:color w:val="auto"/>
                <w:sz w:val="20"/>
                <w:szCs w:val="20"/>
                <w:highlight w:val="none"/>
                <w:lang w:val="en-US" w:eastAsia="zh-CN"/>
              </w:rPr>
              <w:t>8</w:t>
            </w:r>
            <w:r>
              <w:rPr>
                <w:rFonts w:hint="eastAsia" w:ascii="宋体" w:hAnsi="宋体" w:eastAsia="宋体" w:cs="宋体"/>
                <w:b/>
                <w:color w:val="auto"/>
                <w:sz w:val="20"/>
                <w:szCs w:val="20"/>
                <w:highlight w:val="none"/>
              </w:rPr>
              <w:t>.5</w:t>
            </w:r>
          </w:p>
        </w:tc>
        <w:tc>
          <w:tcPr>
            <w:tcW w:w="526"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bCs/>
                <w:color w:val="auto"/>
                <w:sz w:val="20"/>
                <w:szCs w:val="20"/>
                <w:highlight w:val="none"/>
              </w:rPr>
            </w:pPr>
            <w:r>
              <w:rPr>
                <w:rFonts w:hint="eastAsia" w:ascii="宋体" w:hAnsi="宋体" w:cs="宋体"/>
                <w:b/>
                <w:bCs/>
                <w:color w:val="auto"/>
                <w:sz w:val="20"/>
                <w:szCs w:val="20"/>
                <w:highlight w:val="none"/>
                <w:lang w:val="en-US" w:eastAsia="zh-CN"/>
              </w:rPr>
              <w:t>1072</w:t>
            </w:r>
          </w:p>
        </w:tc>
        <w:tc>
          <w:tcPr>
            <w:tcW w:w="569"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bCs/>
                <w:color w:val="auto"/>
                <w:sz w:val="20"/>
                <w:szCs w:val="20"/>
                <w:highlight w:val="none"/>
              </w:rPr>
            </w:pPr>
            <w:r>
              <w:rPr>
                <w:rFonts w:hint="eastAsia" w:ascii="宋体" w:hAnsi="宋体" w:cs="宋体"/>
                <w:b/>
                <w:bCs/>
                <w:color w:val="auto"/>
                <w:sz w:val="20"/>
                <w:szCs w:val="20"/>
                <w:highlight w:val="none"/>
                <w:lang w:val="en-US" w:eastAsia="zh-CN"/>
              </w:rPr>
              <w:t>982</w:t>
            </w:r>
          </w:p>
        </w:tc>
        <w:tc>
          <w:tcPr>
            <w:tcW w:w="434"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bCs/>
                <w:color w:val="auto"/>
                <w:sz w:val="20"/>
                <w:szCs w:val="20"/>
                <w:highlight w:val="none"/>
              </w:rPr>
            </w:pPr>
            <w:r>
              <w:rPr>
                <w:rFonts w:hint="eastAsia" w:ascii="宋体" w:hAnsi="宋体" w:cs="宋体"/>
                <w:b/>
                <w:bCs/>
                <w:color w:val="auto"/>
                <w:sz w:val="20"/>
                <w:szCs w:val="20"/>
                <w:highlight w:val="none"/>
                <w:lang w:val="en-US" w:eastAsia="zh-CN"/>
              </w:rPr>
              <w:t>90</w:t>
            </w:r>
          </w:p>
        </w:tc>
        <w:tc>
          <w:tcPr>
            <w:tcW w:w="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color w:val="auto"/>
                <w:sz w:val="20"/>
                <w:szCs w:val="20"/>
                <w:highlight w:val="none"/>
              </w:rPr>
            </w:pPr>
          </w:p>
        </w:tc>
      </w:tr>
      <w:tr>
        <w:tblPrEx>
          <w:tblCellMar>
            <w:top w:w="0" w:type="dxa"/>
            <w:left w:w="0" w:type="dxa"/>
            <w:bottom w:w="0" w:type="dxa"/>
            <w:right w:w="0" w:type="dxa"/>
          </w:tblCellMar>
        </w:tblPrEx>
        <w:trPr>
          <w:trHeight w:val="616" w:hRule="exact"/>
          <w:jc w:val="center"/>
        </w:trPr>
        <w:tc>
          <w:tcPr>
            <w:tcW w:w="303"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通</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识</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tc>
        <w:tc>
          <w:tcPr>
            <w:tcW w:w="42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选</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艺术中心</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b0-----</w:t>
            </w:r>
          </w:p>
        </w:tc>
        <w:tc>
          <w:tcPr>
            <w:tcW w:w="2697"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美育</w:t>
            </w:r>
          </w:p>
        </w:tc>
        <w:tc>
          <w:tcPr>
            <w:tcW w:w="39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0</w:t>
            </w: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秋，春</w:t>
            </w:r>
          </w:p>
        </w:tc>
      </w:tr>
      <w:tr>
        <w:tblPrEx>
          <w:tblCellMar>
            <w:top w:w="0" w:type="dxa"/>
            <w:left w:w="0" w:type="dxa"/>
            <w:bottom w:w="0" w:type="dxa"/>
            <w:right w:w="0" w:type="dxa"/>
          </w:tblCellMar>
        </w:tblPrEx>
        <w:trPr>
          <w:trHeight w:val="410"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3" w:type="dxa"/>
            <w:vMerge w:val="restart"/>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选</w:t>
            </w:r>
          </w:p>
        </w:tc>
        <w:tc>
          <w:tcPr>
            <w:tcW w:w="425" w:type="dxa"/>
            <w:vMerge w:val="restart"/>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各学院</w:t>
            </w:r>
          </w:p>
        </w:tc>
        <w:tc>
          <w:tcPr>
            <w:tcW w:w="1024"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b0-----</w:t>
            </w:r>
          </w:p>
        </w:tc>
        <w:tc>
          <w:tcPr>
            <w:tcW w:w="2697"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社会科学与人文素养</w:t>
            </w:r>
          </w:p>
        </w:tc>
        <w:tc>
          <w:tcPr>
            <w:tcW w:w="39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52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64</w:t>
            </w:r>
          </w:p>
        </w:tc>
        <w:tc>
          <w:tcPr>
            <w:tcW w:w="56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0</w:t>
            </w: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秋，春</w:t>
            </w:r>
          </w:p>
        </w:tc>
      </w:tr>
      <w:tr>
        <w:tblPrEx>
          <w:tblCellMar>
            <w:top w:w="0" w:type="dxa"/>
            <w:left w:w="0" w:type="dxa"/>
            <w:bottom w:w="0" w:type="dxa"/>
            <w:right w:w="0" w:type="dxa"/>
          </w:tblCellMar>
        </w:tblPrEx>
        <w:trPr>
          <w:trHeight w:val="439" w:hRule="exact"/>
          <w:jc w:val="center"/>
        </w:trPr>
        <w:tc>
          <w:tcPr>
            <w:tcW w:w="303"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3" w:type="dxa"/>
            <w:vMerge w:val="continue"/>
            <w:tcBorders>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425" w:type="dxa"/>
            <w:vMerge w:val="continue"/>
            <w:tcBorders>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1024"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2697"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自然科学与科技创新</w:t>
            </w:r>
          </w:p>
        </w:tc>
        <w:tc>
          <w:tcPr>
            <w:tcW w:w="39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52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64</w:t>
            </w:r>
          </w:p>
        </w:tc>
        <w:tc>
          <w:tcPr>
            <w:tcW w:w="56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0</w:t>
            </w: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秋，春</w:t>
            </w:r>
          </w:p>
        </w:tc>
      </w:tr>
      <w:tr>
        <w:tblPrEx>
          <w:tblCellMar>
            <w:top w:w="0" w:type="dxa"/>
            <w:left w:w="0" w:type="dxa"/>
            <w:bottom w:w="0" w:type="dxa"/>
            <w:right w:w="0" w:type="dxa"/>
          </w:tblCellMar>
        </w:tblPrEx>
        <w:trPr>
          <w:trHeight w:val="340" w:hRule="exact"/>
          <w:jc w:val="center"/>
        </w:trPr>
        <w:tc>
          <w:tcPr>
            <w:tcW w:w="303" w:type="dxa"/>
            <w:tcBorders>
              <w:top w:val="single" w:color="auto" w:sz="4" w:space="0"/>
              <w:left w:val="single" w:color="auto" w:sz="4" w:space="0"/>
              <w:bottom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rPr>
            </w:pPr>
          </w:p>
        </w:tc>
        <w:tc>
          <w:tcPr>
            <w:tcW w:w="423" w:type="dxa"/>
            <w:tcBorders>
              <w:top w:val="single" w:color="auto" w:sz="4" w:space="0"/>
              <w:bottom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bottom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rPr>
            </w:pPr>
          </w:p>
        </w:tc>
        <w:tc>
          <w:tcPr>
            <w:tcW w:w="1024" w:type="dxa"/>
            <w:tcBorders>
              <w:top w:val="single" w:color="auto" w:sz="4" w:space="0"/>
              <w:bottom w:val="single" w:color="auto" w:sz="4" w:space="0"/>
            </w:tcBorders>
            <w:shd w:val="clear" w:color="auto" w:fill="D8D8D8" w:themeFill="background1" w:themeFillShade="D9"/>
            <w:vAlign w:val="center"/>
          </w:tcPr>
          <w:p>
            <w:pPr>
              <w:jc w:val="right"/>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小计</w:t>
            </w:r>
          </w:p>
        </w:tc>
        <w:tc>
          <w:tcPr>
            <w:tcW w:w="2697" w:type="dxa"/>
            <w:tcBorders>
              <w:top w:val="single" w:color="auto" w:sz="4" w:space="0"/>
              <w:bottom w:val="single" w:color="auto" w:sz="4" w:space="0"/>
              <w:right w:val="single" w:color="auto" w:sz="4" w:space="0"/>
            </w:tcBorders>
            <w:shd w:val="clear" w:color="auto" w:fill="D8D8D8" w:themeFill="background1" w:themeFillShade="D9"/>
            <w:vAlign w:val="center"/>
          </w:tcPr>
          <w:p>
            <w:pP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(通识课)</w:t>
            </w:r>
          </w:p>
        </w:tc>
        <w:tc>
          <w:tcPr>
            <w:tcW w:w="391"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rPr>
            </w:pPr>
          </w:p>
        </w:tc>
        <w:tc>
          <w:tcPr>
            <w:tcW w:w="540"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10</w:t>
            </w:r>
          </w:p>
        </w:tc>
        <w:tc>
          <w:tcPr>
            <w:tcW w:w="526"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160</w:t>
            </w:r>
          </w:p>
        </w:tc>
        <w:tc>
          <w:tcPr>
            <w:tcW w:w="569"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160</w:t>
            </w:r>
          </w:p>
        </w:tc>
        <w:tc>
          <w:tcPr>
            <w:tcW w:w="434"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color w:val="auto"/>
                <w:sz w:val="20"/>
                <w:szCs w:val="20"/>
                <w:highlight w:val="none"/>
              </w:rPr>
            </w:pPr>
          </w:p>
        </w:tc>
      </w:tr>
    </w:tbl>
    <w:p>
      <w:pPr>
        <w:adjustRightInd w:val="0"/>
        <w:snapToGrid w:val="0"/>
        <w:spacing w:line="360" w:lineRule="auto"/>
        <w:rPr>
          <w:rFonts w:ascii="Times New Roman" w:hAnsi="Times New Roman" w:eastAsia="黑体"/>
          <w:color w:val="auto"/>
          <w:szCs w:val="21"/>
          <w:highlight w:val="none"/>
        </w:rPr>
      </w:pPr>
    </w:p>
    <w:p>
      <w:pPr>
        <w:adjustRightInd w:val="0"/>
        <w:snapToGrid w:val="0"/>
        <w:spacing w:line="360" w:lineRule="auto"/>
        <w:rPr>
          <w:rFonts w:ascii="Times New Roman" w:hAnsi="Times New Roman" w:eastAsia="黑体"/>
          <w:color w:val="auto"/>
          <w:szCs w:val="21"/>
          <w:highlight w:val="none"/>
        </w:rPr>
      </w:pPr>
    </w:p>
    <w:p>
      <w:pPr>
        <w:adjustRightInd w:val="0"/>
        <w:snapToGrid w:val="0"/>
        <w:spacing w:line="360" w:lineRule="auto"/>
        <w:rPr>
          <w:rFonts w:ascii="Times New Roman" w:hAnsi="Times New Roman" w:eastAsia="黑体"/>
          <w:color w:val="auto"/>
          <w:szCs w:val="21"/>
          <w:highlight w:val="none"/>
        </w:rPr>
      </w:pPr>
    </w:p>
    <w:p>
      <w:pPr>
        <w:adjustRightInd w:val="0"/>
        <w:snapToGrid w:val="0"/>
        <w:spacing w:line="360" w:lineRule="auto"/>
        <w:rPr>
          <w:rFonts w:ascii="Times New Roman" w:hAnsi="Times New Roman" w:eastAsia="黑体"/>
          <w:color w:val="auto"/>
          <w:szCs w:val="21"/>
          <w:highlight w:val="none"/>
        </w:rPr>
      </w:pPr>
    </w:p>
    <w:p>
      <w:pPr>
        <w:adjustRightInd w:val="0"/>
        <w:snapToGrid w:val="0"/>
        <w:spacing w:line="360" w:lineRule="auto"/>
        <w:rPr>
          <w:rFonts w:ascii="Times New Roman" w:hAnsi="Times New Roman" w:eastAsia="黑体"/>
          <w:color w:val="auto"/>
          <w:szCs w:val="21"/>
          <w:highlight w:val="none"/>
        </w:rPr>
      </w:pPr>
    </w:p>
    <w:p>
      <w:pPr>
        <w:adjustRightInd w:val="0"/>
        <w:snapToGrid w:val="0"/>
        <w:spacing w:line="360" w:lineRule="auto"/>
        <w:rPr>
          <w:rFonts w:ascii="Times New Roman" w:hAnsi="Times New Roman" w:eastAsia="黑体"/>
          <w:color w:val="auto"/>
          <w:szCs w:val="21"/>
          <w:highlight w:val="none"/>
        </w:rPr>
      </w:pPr>
    </w:p>
    <w:p>
      <w:pPr>
        <w:adjustRightInd w:val="0"/>
        <w:snapToGrid w:val="0"/>
        <w:spacing w:line="360" w:lineRule="auto"/>
        <w:rPr>
          <w:rFonts w:ascii="Times New Roman" w:hAnsi="Times New Roman" w:eastAsia="黑体"/>
          <w:b/>
          <w:color w:val="auto"/>
          <w:szCs w:val="21"/>
          <w:highlight w:val="none"/>
        </w:rPr>
      </w:pPr>
      <w:r>
        <w:rPr>
          <w:rFonts w:ascii="Times New Roman" w:hAnsi="Times New Roman" w:eastAsia="黑体"/>
          <w:b/>
          <w:color w:val="auto"/>
          <w:szCs w:val="21"/>
          <w:highlight w:val="none"/>
        </w:rPr>
        <w:t>九，教学安排一览表（2）</w:t>
      </w:r>
    </w:p>
    <w:tbl>
      <w:tblPr>
        <w:tblStyle w:val="5"/>
        <w:tblW w:w="8346" w:type="dxa"/>
        <w:jc w:val="center"/>
        <w:shd w:val="clear" w:color="auto" w:fill="FFFFFF" w:themeFill="background1"/>
        <w:tblLayout w:type="fixed"/>
        <w:tblCellMar>
          <w:top w:w="0" w:type="dxa"/>
          <w:left w:w="0" w:type="dxa"/>
          <w:bottom w:w="0" w:type="dxa"/>
          <w:right w:w="0" w:type="dxa"/>
        </w:tblCellMar>
      </w:tblPr>
      <w:tblGrid>
        <w:gridCol w:w="364"/>
        <w:gridCol w:w="362"/>
        <w:gridCol w:w="425"/>
        <w:gridCol w:w="993"/>
        <w:gridCol w:w="2846"/>
        <w:gridCol w:w="366"/>
        <w:gridCol w:w="504"/>
        <w:gridCol w:w="652"/>
        <w:gridCol w:w="537"/>
        <w:gridCol w:w="630"/>
        <w:gridCol w:w="667"/>
      </w:tblGrid>
      <w:tr>
        <w:tblPrEx>
          <w:tblCellMar>
            <w:top w:w="0" w:type="dxa"/>
            <w:left w:w="0" w:type="dxa"/>
            <w:bottom w:w="0" w:type="dxa"/>
            <w:right w:w="0" w:type="dxa"/>
          </w:tblCellMar>
        </w:tblPrEx>
        <w:trPr>
          <w:trHeight w:val="240" w:hRule="atLeast"/>
          <w:jc w:val="center"/>
        </w:trPr>
        <w:tc>
          <w:tcPr>
            <w:tcW w:w="364" w:type="dxa"/>
            <w:tcBorders>
              <w:top w:val="single" w:color="auto" w:sz="4" w:space="0"/>
              <w:left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课</w:t>
            </w:r>
          </w:p>
        </w:tc>
        <w:tc>
          <w:tcPr>
            <w:tcW w:w="362" w:type="dxa"/>
            <w:tcBorders>
              <w:top w:val="single" w:color="auto" w:sz="4" w:space="0"/>
              <w:left w:val="nil"/>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课</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开</w:t>
            </w:r>
          </w:p>
        </w:tc>
        <w:tc>
          <w:tcPr>
            <w:tcW w:w="993" w:type="dxa"/>
            <w:tcBorders>
              <w:top w:val="single" w:color="auto" w:sz="4" w:space="0"/>
              <w:left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课</w:t>
            </w:r>
          </w:p>
        </w:tc>
        <w:tc>
          <w:tcPr>
            <w:tcW w:w="2846" w:type="dxa"/>
            <w:vMerge w:val="restart"/>
            <w:tcBorders>
              <w:top w:val="single" w:color="auto" w:sz="4" w:space="0"/>
              <w:left w:val="nil"/>
              <w:right w:val="single" w:color="auto" w:sz="4" w:space="0"/>
            </w:tcBorders>
            <w:shd w:val="clear" w:color="auto" w:fill="FFFFFF" w:themeFill="background1"/>
            <w:vAlign w:val="center"/>
          </w:tcPr>
          <w:p>
            <w:pPr>
              <w:adjustRightInd w:val="0"/>
              <w:snapToGrid w:val="0"/>
              <w:ind w:left="-1"/>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课程名称</w:t>
            </w:r>
          </w:p>
        </w:tc>
        <w:tc>
          <w:tcPr>
            <w:tcW w:w="366" w:type="dxa"/>
            <w:tcBorders>
              <w:top w:val="single" w:color="auto" w:sz="4" w:space="0"/>
              <w:left w:val="nil"/>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考</w:t>
            </w:r>
          </w:p>
        </w:tc>
        <w:tc>
          <w:tcPr>
            <w:tcW w:w="504" w:type="dxa"/>
            <w:tcBorders>
              <w:top w:val="single" w:color="auto" w:sz="4" w:space="0"/>
              <w:left w:val="nil"/>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总</w:t>
            </w:r>
          </w:p>
        </w:tc>
        <w:tc>
          <w:tcPr>
            <w:tcW w:w="652" w:type="dxa"/>
            <w:tcBorders>
              <w:top w:val="single" w:color="auto" w:sz="4" w:space="0"/>
              <w:left w:val="nil"/>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总</w:t>
            </w:r>
          </w:p>
        </w:tc>
        <w:tc>
          <w:tcPr>
            <w:tcW w:w="537" w:type="dxa"/>
            <w:tcBorders>
              <w:top w:val="single" w:color="auto" w:sz="4" w:space="0"/>
              <w:left w:val="nil"/>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理</w:t>
            </w:r>
          </w:p>
        </w:tc>
        <w:tc>
          <w:tcPr>
            <w:tcW w:w="630" w:type="dxa"/>
            <w:tcBorders>
              <w:top w:val="single" w:color="auto" w:sz="4" w:space="0"/>
              <w:left w:val="nil"/>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实</w:t>
            </w:r>
          </w:p>
        </w:tc>
        <w:tc>
          <w:tcPr>
            <w:tcW w:w="667"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建议</w:t>
            </w:r>
          </w:p>
        </w:tc>
      </w:tr>
      <w:tr>
        <w:tblPrEx>
          <w:tblCellMar>
            <w:top w:w="0" w:type="dxa"/>
            <w:left w:w="0" w:type="dxa"/>
            <w:bottom w:w="0" w:type="dxa"/>
            <w:right w:w="0" w:type="dxa"/>
          </w:tblCellMar>
        </w:tblPrEx>
        <w:trPr>
          <w:trHeight w:val="240" w:hRule="atLeast"/>
          <w:jc w:val="center"/>
        </w:trPr>
        <w:tc>
          <w:tcPr>
            <w:tcW w:w="364" w:type="dxa"/>
            <w:tcBorders>
              <w:left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程</w:t>
            </w:r>
          </w:p>
        </w:tc>
        <w:tc>
          <w:tcPr>
            <w:tcW w:w="362" w:type="dxa"/>
            <w:tcBorders>
              <w:left w:val="nil"/>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程</w:t>
            </w:r>
          </w:p>
        </w:tc>
        <w:tc>
          <w:tcPr>
            <w:tcW w:w="425" w:type="dxa"/>
            <w:tcBorders>
              <w:left w:val="nil"/>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课</w:t>
            </w:r>
          </w:p>
        </w:tc>
        <w:tc>
          <w:tcPr>
            <w:tcW w:w="993" w:type="dxa"/>
            <w:tcBorders>
              <w:left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程</w:t>
            </w:r>
          </w:p>
        </w:tc>
        <w:tc>
          <w:tcPr>
            <w:tcW w:w="2846" w:type="dxa"/>
            <w:vMerge w:val="continue"/>
            <w:tcBorders>
              <w:left w:val="nil"/>
              <w:right w:val="single" w:color="auto" w:sz="4" w:space="0"/>
            </w:tcBorders>
            <w:shd w:val="clear" w:color="auto" w:fill="FFFFFF" w:themeFill="background1"/>
            <w:vAlign w:val="center"/>
          </w:tcPr>
          <w:p>
            <w:pPr>
              <w:adjustRightInd w:val="0"/>
              <w:snapToGrid w:val="0"/>
              <w:ind w:left="-1"/>
              <w:rPr>
                <w:rFonts w:asciiTheme="minorEastAsia" w:hAnsiTheme="minorEastAsia" w:eastAsiaTheme="minorEastAsia" w:cstheme="minorEastAsia"/>
                <w:color w:val="auto"/>
                <w:sz w:val="20"/>
                <w:szCs w:val="20"/>
                <w:highlight w:val="none"/>
              </w:rPr>
            </w:pPr>
          </w:p>
        </w:tc>
        <w:tc>
          <w:tcPr>
            <w:tcW w:w="366" w:type="dxa"/>
            <w:tcBorders>
              <w:left w:val="nil"/>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核</w:t>
            </w:r>
          </w:p>
        </w:tc>
        <w:tc>
          <w:tcPr>
            <w:tcW w:w="504" w:type="dxa"/>
            <w:tcBorders>
              <w:left w:val="nil"/>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学</w:t>
            </w:r>
          </w:p>
        </w:tc>
        <w:tc>
          <w:tcPr>
            <w:tcW w:w="652" w:type="dxa"/>
            <w:tcBorders>
              <w:left w:val="nil"/>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学</w:t>
            </w:r>
          </w:p>
        </w:tc>
        <w:tc>
          <w:tcPr>
            <w:tcW w:w="537" w:type="dxa"/>
            <w:tcBorders>
              <w:left w:val="nil"/>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论</w:t>
            </w:r>
          </w:p>
        </w:tc>
        <w:tc>
          <w:tcPr>
            <w:tcW w:w="630" w:type="dxa"/>
            <w:tcBorders>
              <w:left w:val="nil"/>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践</w:t>
            </w:r>
          </w:p>
        </w:tc>
        <w:tc>
          <w:tcPr>
            <w:tcW w:w="667" w:type="dxa"/>
            <w:tcBorders>
              <w:left w:val="nil"/>
              <w:right w:val="single" w:color="auto" w:sz="4" w:space="0"/>
            </w:tcBorders>
            <w:shd w:val="clear" w:color="auto" w:fill="FFFFFF" w:themeFill="background1"/>
            <w:vAlign w:val="center"/>
          </w:tcPr>
          <w:p>
            <w:pPr>
              <w:adjustRightInd w:val="0"/>
              <w:snapToGrid w:val="0"/>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修读</w:t>
            </w:r>
          </w:p>
        </w:tc>
      </w:tr>
      <w:tr>
        <w:tblPrEx>
          <w:shd w:val="clear" w:color="auto" w:fill="FFFFFF" w:themeFill="background1"/>
          <w:tblCellMar>
            <w:top w:w="0" w:type="dxa"/>
            <w:left w:w="0" w:type="dxa"/>
            <w:bottom w:w="0" w:type="dxa"/>
            <w:right w:w="0" w:type="dxa"/>
          </w:tblCellMar>
        </w:tblPrEx>
        <w:trPr>
          <w:trHeight w:val="240" w:hRule="atLeast"/>
          <w:jc w:val="center"/>
        </w:trPr>
        <w:tc>
          <w:tcPr>
            <w:tcW w:w="364" w:type="dxa"/>
            <w:tcBorders>
              <w:left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类</w:t>
            </w:r>
          </w:p>
        </w:tc>
        <w:tc>
          <w:tcPr>
            <w:tcW w:w="362" w:type="dxa"/>
            <w:tcBorders>
              <w:left w:val="nil"/>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性</w:t>
            </w:r>
          </w:p>
        </w:tc>
        <w:tc>
          <w:tcPr>
            <w:tcW w:w="425" w:type="dxa"/>
            <w:tcBorders>
              <w:left w:val="nil"/>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学</w:t>
            </w:r>
          </w:p>
        </w:tc>
        <w:tc>
          <w:tcPr>
            <w:tcW w:w="993" w:type="dxa"/>
            <w:tcBorders>
              <w:left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代</w:t>
            </w:r>
          </w:p>
        </w:tc>
        <w:tc>
          <w:tcPr>
            <w:tcW w:w="2846" w:type="dxa"/>
            <w:vMerge w:val="continue"/>
            <w:tcBorders>
              <w:left w:val="nil"/>
              <w:right w:val="single" w:color="auto" w:sz="4" w:space="0"/>
            </w:tcBorders>
            <w:shd w:val="clear" w:color="auto" w:fill="FFFFFF" w:themeFill="background1"/>
            <w:vAlign w:val="center"/>
          </w:tcPr>
          <w:p>
            <w:pPr>
              <w:adjustRightInd w:val="0"/>
              <w:snapToGrid w:val="0"/>
              <w:ind w:left="-1"/>
              <w:rPr>
                <w:rFonts w:asciiTheme="minorEastAsia" w:hAnsiTheme="minorEastAsia" w:eastAsiaTheme="minorEastAsia" w:cstheme="minorEastAsia"/>
                <w:color w:val="auto"/>
                <w:sz w:val="20"/>
                <w:szCs w:val="20"/>
                <w:highlight w:val="none"/>
              </w:rPr>
            </w:pPr>
          </w:p>
        </w:tc>
        <w:tc>
          <w:tcPr>
            <w:tcW w:w="366" w:type="dxa"/>
            <w:tcBorders>
              <w:left w:val="nil"/>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方</w:t>
            </w:r>
          </w:p>
        </w:tc>
        <w:tc>
          <w:tcPr>
            <w:tcW w:w="504" w:type="dxa"/>
            <w:tcBorders>
              <w:left w:val="nil"/>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分</w:t>
            </w:r>
          </w:p>
        </w:tc>
        <w:tc>
          <w:tcPr>
            <w:tcW w:w="652" w:type="dxa"/>
            <w:tcBorders>
              <w:left w:val="nil"/>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时</w:t>
            </w:r>
          </w:p>
        </w:tc>
        <w:tc>
          <w:tcPr>
            <w:tcW w:w="537" w:type="dxa"/>
            <w:tcBorders>
              <w:left w:val="nil"/>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学</w:t>
            </w:r>
          </w:p>
        </w:tc>
        <w:tc>
          <w:tcPr>
            <w:tcW w:w="630" w:type="dxa"/>
            <w:tcBorders>
              <w:left w:val="nil"/>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学</w:t>
            </w:r>
          </w:p>
        </w:tc>
        <w:tc>
          <w:tcPr>
            <w:tcW w:w="667" w:type="dxa"/>
            <w:tcBorders>
              <w:left w:val="nil"/>
              <w:right w:val="single" w:color="auto" w:sz="4" w:space="0"/>
            </w:tcBorders>
            <w:shd w:val="clear" w:color="auto" w:fill="FFFFFF" w:themeFill="background1"/>
            <w:vAlign w:val="center"/>
          </w:tcPr>
          <w:p>
            <w:pPr>
              <w:adjustRightInd w:val="0"/>
              <w:snapToGrid w:val="0"/>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学期</w:t>
            </w:r>
          </w:p>
        </w:tc>
      </w:tr>
      <w:tr>
        <w:tblPrEx>
          <w:tblCellMar>
            <w:top w:w="0" w:type="dxa"/>
            <w:left w:w="0" w:type="dxa"/>
            <w:bottom w:w="0" w:type="dxa"/>
            <w:right w:w="0" w:type="dxa"/>
          </w:tblCellMar>
        </w:tblPrEx>
        <w:trPr>
          <w:trHeight w:val="240" w:hRule="atLeast"/>
          <w:jc w:val="center"/>
        </w:trPr>
        <w:tc>
          <w:tcPr>
            <w:tcW w:w="364" w:type="dxa"/>
            <w:tcBorders>
              <w:left w:val="single" w:color="auto" w:sz="4" w:space="0"/>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别</w:t>
            </w:r>
          </w:p>
        </w:tc>
        <w:tc>
          <w:tcPr>
            <w:tcW w:w="362" w:type="dxa"/>
            <w:tcBorders>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质</w:t>
            </w:r>
          </w:p>
        </w:tc>
        <w:tc>
          <w:tcPr>
            <w:tcW w:w="425" w:type="dxa"/>
            <w:tcBorders>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院</w:t>
            </w:r>
          </w:p>
        </w:tc>
        <w:tc>
          <w:tcPr>
            <w:tcW w:w="993" w:type="dxa"/>
            <w:tcBorders>
              <w:left w:val="single" w:color="auto" w:sz="4" w:space="0"/>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码</w:t>
            </w:r>
          </w:p>
        </w:tc>
        <w:tc>
          <w:tcPr>
            <w:tcW w:w="2846" w:type="dxa"/>
            <w:vMerge w:val="continue"/>
            <w:tcBorders>
              <w:left w:val="nil"/>
              <w:bottom w:val="single" w:color="auto" w:sz="4" w:space="0"/>
              <w:right w:val="single" w:color="auto" w:sz="4" w:space="0"/>
            </w:tcBorders>
            <w:shd w:val="clear" w:color="auto" w:fill="FFFFFF" w:themeFill="background1"/>
            <w:vAlign w:val="center"/>
          </w:tcPr>
          <w:p>
            <w:pPr>
              <w:adjustRightInd w:val="0"/>
              <w:snapToGrid w:val="0"/>
              <w:ind w:left="-1"/>
              <w:rPr>
                <w:rFonts w:asciiTheme="minorEastAsia" w:hAnsiTheme="minorEastAsia" w:eastAsiaTheme="minorEastAsia" w:cstheme="minorEastAsia"/>
                <w:color w:val="auto"/>
                <w:sz w:val="20"/>
                <w:szCs w:val="20"/>
                <w:highlight w:val="none"/>
              </w:rPr>
            </w:pPr>
          </w:p>
        </w:tc>
        <w:tc>
          <w:tcPr>
            <w:tcW w:w="366" w:type="dxa"/>
            <w:tcBorders>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式</w:t>
            </w:r>
          </w:p>
        </w:tc>
        <w:tc>
          <w:tcPr>
            <w:tcW w:w="504" w:type="dxa"/>
            <w:tcBorders>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p>
        </w:tc>
        <w:tc>
          <w:tcPr>
            <w:tcW w:w="652" w:type="dxa"/>
            <w:tcBorders>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p>
        </w:tc>
        <w:tc>
          <w:tcPr>
            <w:tcW w:w="537" w:type="dxa"/>
            <w:tcBorders>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时</w:t>
            </w:r>
          </w:p>
        </w:tc>
        <w:tc>
          <w:tcPr>
            <w:tcW w:w="630" w:type="dxa"/>
            <w:tcBorders>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时</w:t>
            </w:r>
          </w:p>
        </w:tc>
        <w:tc>
          <w:tcPr>
            <w:tcW w:w="667"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Theme="minorEastAsia" w:hAnsiTheme="minorEastAsia" w:eastAsiaTheme="minorEastAsia" w:cstheme="minorEastAsia"/>
                <w:b/>
                <w:color w:val="auto"/>
                <w:sz w:val="20"/>
                <w:szCs w:val="20"/>
                <w:highlight w:val="none"/>
              </w:rPr>
            </w:pPr>
          </w:p>
        </w:tc>
      </w:tr>
      <w:tr>
        <w:tblPrEx>
          <w:tblCellMar>
            <w:top w:w="0" w:type="dxa"/>
            <w:left w:w="0" w:type="dxa"/>
            <w:bottom w:w="0" w:type="dxa"/>
            <w:right w:w="0" w:type="dxa"/>
          </w:tblCellMar>
        </w:tblPrEx>
        <w:trPr>
          <w:trHeight w:val="284" w:hRule="exact"/>
          <w:jc w:val="center"/>
        </w:trPr>
        <w:tc>
          <w:tcPr>
            <w:tcW w:w="364" w:type="dxa"/>
            <w:vMerge w:val="restart"/>
            <w:tcBorders>
              <w:left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专</w:t>
            </w:r>
          </w:p>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业</w:t>
            </w:r>
          </w:p>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基</w:t>
            </w:r>
          </w:p>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础</w:t>
            </w:r>
          </w:p>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课</w:t>
            </w:r>
          </w:p>
        </w:tc>
        <w:tc>
          <w:tcPr>
            <w:tcW w:w="362" w:type="dxa"/>
            <w:tcBorders>
              <w:top w:val="single" w:color="auto" w:sz="4" w:space="0"/>
              <w:left w:val="nil"/>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b2011532</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计算机科学导论</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3</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48</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24</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24</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春1</w:t>
            </w:r>
          </w:p>
        </w:tc>
      </w:tr>
      <w:tr>
        <w:tblPrEx>
          <w:shd w:val="clear" w:color="auto" w:fill="FFFFFF" w:themeFill="background1"/>
          <w:tblCellMar>
            <w:top w:w="0" w:type="dxa"/>
            <w:left w:w="0" w:type="dxa"/>
            <w:bottom w:w="0" w:type="dxa"/>
            <w:right w:w="0" w:type="dxa"/>
          </w:tblCellMar>
        </w:tblPrEx>
        <w:trPr>
          <w:trHeight w:val="284" w:hRule="exact"/>
          <w:jc w:val="center"/>
        </w:trPr>
        <w:tc>
          <w:tcPr>
            <w:tcW w:w="364" w:type="dxa"/>
            <w:vMerge w:val="continue"/>
            <w:tcBorders>
              <w:left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p>
        </w:tc>
        <w:tc>
          <w:tcPr>
            <w:tcW w:w="362" w:type="dxa"/>
            <w:tcBorders>
              <w:top w:val="single" w:color="auto" w:sz="4" w:space="0"/>
              <w:left w:val="nil"/>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b2011509</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管理信息系统（全英文）</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32</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24</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8</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秋2</w:t>
            </w:r>
          </w:p>
        </w:tc>
      </w:tr>
      <w:tr>
        <w:tblPrEx>
          <w:tblCellMar>
            <w:top w:w="0" w:type="dxa"/>
            <w:left w:w="0" w:type="dxa"/>
            <w:bottom w:w="0" w:type="dxa"/>
            <w:right w:w="0" w:type="dxa"/>
          </w:tblCellMar>
        </w:tblPrEx>
        <w:trPr>
          <w:trHeight w:val="284" w:hRule="exact"/>
          <w:jc w:val="center"/>
        </w:trPr>
        <w:tc>
          <w:tcPr>
            <w:tcW w:w="364" w:type="dxa"/>
            <w:vMerge w:val="continue"/>
            <w:tcBorders>
              <w:left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p>
        </w:tc>
        <w:tc>
          <w:tcPr>
            <w:tcW w:w="362" w:type="dxa"/>
            <w:tcBorders>
              <w:top w:val="single" w:color="auto" w:sz="4" w:space="0"/>
              <w:left w:val="nil"/>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b2011277</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管理学（全英文）</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3</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48</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48</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0</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秋2</w:t>
            </w:r>
          </w:p>
        </w:tc>
      </w:tr>
      <w:tr>
        <w:tblPrEx>
          <w:tblCellMar>
            <w:top w:w="0" w:type="dxa"/>
            <w:left w:w="0" w:type="dxa"/>
            <w:bottom w:w="0" w:type="dxa"/>
            <w:right w:w="0" w:type="dxa"/>
          </w:tblCellMar>
        </w:tblPrEx>
        <w:trPr>
          <w:trHeight w:val="284" w:hRule="exact"/>
          <w:jc w:val="center"/>
        </w:trPr>
        <w:tc>
          <w:tcPr>
            <w:tcW w:w="364" w:type="dxa"/>
            <w:vMerge w:val="continue"/>
            <w:tcBorders>
              <w:left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p>
        </w:tc>
        <w:tc>
          <w:tcPr>
            <w:tcW w:w="362" w:type="dxa"/>
            <w:tcBorders>
              <w:top w:val="single" w:color="auto" w:sz="4" w:space="0"/>
              <w:left w:val="nil"/>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b2011118</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数据库原理与应用</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3</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48</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36</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12</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秋2</w:t>
            </w:r>
          </w:p>
        </w:tc>
      </w:tr>
      <w:tr>
        <w:tblPrEx>
          <w:shd w:val="clear" w:color="auto" w:fill="FFFFFF" w:themeFill="background1"/>
          <w:tblCellMar>
            <w:top w:w="0" w:type="dxa"/>
            <w:left w:w="0" w:type="dxa"/>
            <w:bottom w:w="0" w:type="dxa"/>
            <w:right w:w="0" w:type="dxa"/>
          </w:tblCellMar>
        </w:tblPrEx>
        <w:trPr>
          <w:trHeight w:val="284" w:hRule="exact"/>
          <w:jc w:val="center"/>
        </w:trPr>
        <w:tc>
          <w:tcPr>
            <w:tcW w:w="364" w:type="dxa"/>
            <w:vMerge w:val="continue"/>
            <w:tcBorders>
              <w:left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p>
        </w:tc>
        <w:tc>
          <w:tcPr>
            <w:tcW w:w="362" w:type="dxa"/>
            <w:tcBorders>
              <w:top w:val="single" w:color="auto" w:sz="4" w:space="0"/>
              <w:left w:val="nil"/>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b2011390</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面向对象的程序设计语言</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3</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48</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32</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16</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春2</w:t>
            </w:r>
          </w:p>
        </w:tc>
      </w:tr>
      <w:tr>
        <w:tblPrEx>
          <w:shd w:val="clear" w:color="auto" w:fill="FFFFFF" w:themeFill="background1"/>
          <w:tblCellMar>
            <w:top w:w="0" w:type="dxa"/>
            <w:left w:w="0" w:type="dxa"/>
            <w:bottom w:w="0" w:type="dxa"/>
            <w:right w:w="0" w:type="dxa"/>
          </w:tblCellMar>
        </w:tblPrEx>
        <w:trPr>
          <w:trHeight w:val="284" w:hRule="exact"/>
          <w:jc w:val="center"/>
        </w:trPr>
        <w:tc>
          <w:tcPr>
            <w:tcW w:w="364" w:type="dxa"/>
            <w:vMerge w:val="continue"/>
            <w:tcBorders>
              <w:left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p>
        </w:tc>
        <w:tc>
          <w:tcPr>
            <w:tcW w:w="362" w:type="dxa"/>
            <w:tcBorders>
              <w:top w:val="single" w:color="auto" w:sz="4" w:space="0"/>
              <w:left w:val="nil"/>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b2011533</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经济学</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3</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48</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48</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0</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春2</w:t>
            </w:r>
          </w:p>
        </w:tc>
      </w:tr>
      <w:tr>
        <w:tblPrEx>
          <w:shd w:val="clear" w:color="auto" w:fill="FFFFFF" w:themeFill="background1"/>
          <w:tblCellMar>
            <w:top w:w="0" w:type="dxa"/>
            <w:left w:w="0" w:type="dxa"/>
            <w:bottom w:w="0" w:type="dxa"/>
            <w:right w:w="0" w:type="dxa"/>
          </w:tblCellMar>
        </w:tblPrEx>
        <w:trPr>
          <w:trHeight w:val="284" w:hRule="exact"/>
          <w:jc w:val="center"/>
        </w:trPr>
        <w:tc>
          <w:tcPr>
            <w:tcW w:w="364" w:type="dxa"/>
            <w:vMerge w:val="continue"/>
            <w:tcBorders>
              <w:left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p>
        </w:tc>
        <w:tc>
          <w:tcPr>
            <w:tcW w:w="362" w:type="dxa"/>
            <w:tcBorders>
              <w:top w:val="single" w:color="auto" w:sz="4" w:space="0"/>
              <w:left w:val="nil"/>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b2011278</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应用统计学</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3</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48</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32</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16</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春2</w:t>
            </w:r>
          </w:p>
        </w:tc>
      </w:tr>
      <w:tr>
        <w:tblPrEx>
          <w:tblCellMar>
            <w:top w:w="0" w:type="dxa"/>
            <w:left w:w="0" w:type="dxa"/>
            <w:bottom w:w="0" w:type="dxa"/>
            <w:right w:w="0" w:type="dxa"/>
          </w:tblCellMar>
        </w:tblPrEx>
        <w:trPr>
          <w:trHeight w:val="284" w:hRule="exact"/>
          <w:jc w:val="center"/>
        </w:trPr>
        <w:tc>
          <w:tcPr>
            <w:tcW w:w="364" w:type="dxa"/>
            <w:vMerge w:val="continue"/>
            <w:tcBorders>
              <w:left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p>
        </w:tc>
        <w:tc>
          <w:tcPr>
            <w:tcW w:w="362" w:type="dxa"/>
            <w:tcBorders>
              <w:top w:val="single" w:color="auto" w:sz="4" w:space="0"/>
              <w:left w:val="nil"/>
              <w:right w:val="single" w:color="auto" w:sz="4" w:space="0"/>
            </w:tcBorders>
            <w:shd w:val="clear" w:color="auto" w:fill="FFFFFF" w:themeFill="background1"/>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b2011464</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运筹学</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3</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48</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40</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8</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春2</w:t>
            </w:r>
          </w:p>
        </w:tc>
      </w:tr>
      <w:tr>
        <w:tblPrEx>
          <w:shd w:val="clear" w:color="auto" w:fill="FFFFFF" w:themeFill="background1"/>
          <w:tblCellMar>
            <w:top w:w="0" w:type="dxa"/>
            <w:left w:w="0" w:type="dxa"/>
            <w:bottom w:w="0" w:type="dxa"/>
            <w:right w:w="0" w:type="dxa"/>
          </w:tblCellMar>
        </w:tblPrEx>
        <w:trPr>
          <w:trHeight w:val="284" w:hRule="exact"/>
          <w:jc w:val="center"/>
        </w:trPr>
        <w:tc>
          <w:tcPr>
            <w:tcW w:w="364" w:type="dxa"/>
            <w:vMerge w:val="continue"/>
            <w:tcBorders>
              <w:left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p>
        </w:tc>
        <w:tc>
          <w:tcPr>
            <w:tcW w:w="362" w:type="dxa"/>
            <w:tcBorders>
              <w:top w:val="single" w:color="auto" w:sz="4" w:space="0"/>
              <w:left w:val="nil"/>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b2011534</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会计学原理</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3</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48</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48</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0</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春2</w:t>
            </w:r>
          </w:p>
        </w:tc>
      </w:tr>
      <w:tr>
        <w:tblPrEx>
          <w:shd w:val="clear" w:color="auto" w:fill="FFFFFF" w:themeFill="background1"/>
          <w:tblCellMar>
            <w:top w:w="0" w:type="dxa"/>
            <w:left w:w="0" w:type="dxa"/>
            <w:bottom w:w="0" w:type="dxa"/>
            <w:right w:w="0" w:type="dxa"/>
          </w:tblCellMar>
        </w:tblPrEx>
        <w:trPr>
          <w:trHeight w:val="284" w:hRule="exact"/>
          <w:jc w:val="center"/>
        </w:trPr>
        <w:tc>
          <w:tcPr>
            <w:tcW w:w="364" w:type="dxa"/>
            <w:vMerge w:val="continue"/>
            <w:tcBorders>
              <w:left w:val="single" w:color="auto" w:sz="4" w:space="0"/>
              <w:bottom w:val="nil"/>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p>
        </w:tc>
        <w:tc>
          <w:tcPr>
            <w:tcW w:w="362" w:type="dxa"/>
            <w:tcBorders>
              <w:top w:val="single" w:color="auto" w:sz="4" w:space="0"/>
              <w:left w:val="nil"/>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b2011458</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信息系统分析与设计</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3</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48</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30</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18</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秋3</w:t>
            </w:r>
          </w:p>
        </w:tc>
      </w:tr>
      <w:tr>
        <w:tblPrEx>
          <w:tblCellMar>
            <w:top w:w="0" w:type="dxa"/>
            <w:left w:w="0" w:type="dxa"/>
            <w:bottom w:w="0" w:type="dxa"/>
            <w:right w:w="0" w:type="dxa"/>
          </w:tblCellMar>
        </w:tblPrEx>
        <w:trPr>
          <w:trHeight w:val="284" w:hRule="exact"/>
          <w:jc w:val="center"/>
        </w:trPr>
        <w:tc>
          <w:tcPr>
            <w:tcW w:w="4990"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小    计（专业基础课）</w:t>
            </w:r>
          </w:p>
        </w:tc>
        <w:tc>
          <w:tcPr>
            <w:tcW w:w="366"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Theme="minorEastAsia" w:hAnsiTheme="minorEastAsia" w:eastAsiaTheme="minorEastAsia" w:cstheme="minorEastAsia"/>
                <w:b/>
                <w:color w:val="auto"/>
                <w:sz w:val="20"/>
                <w:szCs w:val="20"/>
                <w:highlight w:val="none"/>
              </w:rPr>
            </w:pPr>
          </w:p>
        </w:tc>
        <w:tc>
          <w:tcPr>
            <w:tcW w:w="504"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29</w:t>
            </w:r>
          </w:p>
        </w:tc>
        <w:tc>
          <w:tcPr>
            <w:tcW w:w="652"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464</w:t>
            </w:r>
          </w:p>
        </w:tc>
        <w:tc>
          <w:tcPr>
            <w:tcW w:w="537"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362</w:t>
            </w:r>
          </w:p>
        </w:tc>
        <w:tc>
          <w:tcPr>
            <w:tcW w:w="630"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102</w:t>
            </w:r>
          </w:p>
        </w:tc>
        <w:tc>
          <w:tcPr>
            <w:tcW w:w="667" w:type="dxa"/>
            <w:tcBorders>
              <w:top w:val="nil"/>
              <w:left w:val="nil"/>
              <w:bottom w:val="single" w:color="auto" w:sz="4" w:space="0"/>
              <w:right w:val="single" w:color="auto" w:sz="4" w:space="0"/>
            </w:tcBorders>
            <w:shd w:val="clear" w:color="auto" w:fill="D8D8D8" w:themeFill="background1" w:themeFillShade="D9"/>
          </w:tcPr>
          <w:p>
            <w:pPr>
              <w:jc w:val="center"/>
              <w:rPr>
                <w:rFonts w:asciiTheme="minorEastAsia" w:hAnsiTheme="minorEastAsia" w:eastAsiaTheme="minorEastAsia" w:cstheme="minorEastAsia"/>
                <w:b/>
                <w:color w:val="auto"/>
                <w:sz w:val="20"/>
                <w:szCs w:val="20"/>
                <w:highlight w:val="none"/>
              </w:rPr>
            </w:pPr>
          </w:p>
        </w:tc>
      </w:tr>
      <w:tr>
        <w:tblPrEx>
          <w:shd w:val="clear" w:color="auto" w:fill="FFFFFF" w:themeFill="background1"/>
          <w:tblCellMar>
            <w:top w:w="0" w:type="dxa"/>
            <w:left w:w="0" w:type="dxa"/>
            <w:bottom w:w="0" w:type="dxa"/>
            <w:right w:w="0" w:type="dxa"/>
          </w:tblCellMar>
        </w:tblPrEx>
        <w:trPr>
          <w:trHeight w:val="284" w:hRule="exact"/>
          <w:jc w:val="center"/>
        </w:trPr>
        <w:tc>
          <w:tcPr>
            <w:tcW w:w="364" w:type="dxa"/>
            <w:vMerge w:val="restart"/>
            <w:tcBorders>
              <w:top w:val="single" w:color="auto" w:sz="4" w:space="0"/>
              <w:left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专</w:t>
            </w:r>
          </w:p>
          <w:p>
            <w:pPr>
              <w:jc w:val="center"/>
              <w:rPr>
                <w:rFonts w:asciiTheme="minorEastAsia" w:hAnsiTheme="minorEastAsia" w:eastAsiaTheme="minorEastAsia" w:cstheme="minorEastAsia"/>
                <w:b/>
                <w:color w:val="auto"/>
                <w:sz w:val="20"/>
                <w:szCs w:val="20"/>
                <w:highlight w:val="none"/>
              </w:rPr>
            </w:pPr>
          </w:p>
          <w:p>
            <w:pPr>
              <w:jc w:val="center"/>
              <w:rPr>
                <w:rFonts w:asciiTheme="minorEastAsia" w:hAnsiTheme="minorEastAsia" w:eastAsiaTheme="minorEastAsia" w:cstheme="minorEastAsia"/>
                <w:b/>
                <w:color w:val="auto"/>
                <w:sz w:val="20"/>
                <w:szCs w:val="20"/>
                <w:highlight w:val="none"/>
              </w:rPr>
            </w:pPr>
          </w:p>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业</w:t>
            </w:r>
          </w:p>
          <w:p>
            <w:pPr>
              <w:jc w:val="center"/>
              <w:rPr>
                <w:rFonts w:asciiTheme="minorEastAsia" w:hAnsiTheme="minorEastAsia" w:eastAsiaTheme="minorEastAsia" w:cstheme="minorEastAsia"/>
                <w:b/>
                <w:color w:val="auto"/>
                <w:sz w:val="20"/>
                <w:szCs w:val="20"/>
                <w:highlight w:val="none"/>
              </w:rPr>
            </w:pPr>
          </w:p>
          <w:p>
            <w:pPr>
              <w:jc w:val="center"/>
              <w:rPr>
                <w:rFonts w:asciiTheme="minorEastAsia" w:hAnsiTheme="minorEastAsia" w:eastAsiaTheme="minorEastAsia" w:cstheme="minorEastAsia"/>
                <w:b/>
                <w:color w:val="auto"/>
                <w:sz w:val="20"/>
                <w:szCs w:val="20"/>
                <w:highlight w:val="none"/>
              </w:rPr>
            </w:pPr>
          </w:p>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课</w:t>
            </w:r>
          </w:p>
          <w:p>
            <w:pPr>
              <w:jc w:val="center"/>
              <w:rPr>
                <w:rFonts w:asciiTheme="minorEastAsia" w:hAnsiTheme="minorEastAsia" w:eastAsiaTheme="minorEastAsia" w:cstheme="minorEastAsia"/>
                <w:b/>
                <w:color w:val="auto"/>
                <w:sz w:val="20"/>
                <w:szCs w:val="20"/>
                <w:highlight w:val="none"/>
              </w:rPr>
            </w:pPr>
          </w:p>
        </w:tc>
        <w:tc>
          <w:tcPr>
            <w:tcW w:w="362" w:type="dxa"/>
            <w:tcBorders>
              <w:top w:val="single" w:color="auto" w:sz="4" w:space="0"/>
              <w:left w:val="nil"/>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b2011242</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信息管理与信息系统专业导论</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1</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16</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14</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秋1</w:t>
            </w:r>
          </w:p>
        </w:tc>
      </w:tr>
      <w:tr>
        <w:tblPrEx>
          <w:shd w:val="clear" w:color="auto" w:fill="FFFFFF" w:themeFill="background1"/>
          <w:tblCellMar>
            <w:top w:w="0" w:type="dxa"/>
            <w:left w:w="0" w:type="dxa"/>
            <w:bottom w:w="0" w:type="dxa"/>
            <w:right w:w="0" w:type="dxa"/>
          </w:tblCellMar>
        </w:tblPrEx>
        <w:trPr>
          <w:trHeight w:val="284" w:hRule="exact"/>
          <w:jc w:val="center"/>
        </w:trPr>
        <w:tc>
          <w:tcPr>
            <w:tcW w:w="364" w:type="dxa"/>
            <w:vMerge w:val="continue"/>
            <w:tcBorders>
              <w:left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p>
        </w:tc>
        <w:tc>
          <w:tcPr>
            <w:tcW w:w="362" w:type="dxa"/>
            <w:tcBorders>
              <w:top w:val="single" w:color="auto" w:sz="4" w:space="0"/>
              <w:left w:val="nil"/>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b2011251</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智能制造概论</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32</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28</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4</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秋2</w:t>
            </w:r>
          </w:p>
        </w:tc>
      </w:tr>
      <w:tr>
        <w:tblPrEx>
          <w:shd w:val="clear" w:color="auto" w:fill="FFFFFF" w:themeFill="background1"/>
          <w:tblCellMar>
            <w:top w:w="0" w:type="dxa"/>
            <w:left w:w="0" w:type="dxa"/>
            <w:bottom w:w="0" w:type="dxa"/>
            <w:right w:w="0" w:type="dxa"/>
          </w:tblCellMar>
        </w:tblPrEx>
        <w:trPr>
          <w:trHeight w:val="284" w:hRule="exact"/>
          <w:jc w:val="center"/>
        </w:trPr>
        <w:tc>
          <w:tcPr>
            <w:tcW w:w="364" w:type="dxa"/>
            <w:vMerge w:val="continue"/>
            <w:tcBorders>
              <w:left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p>
        </w:tc>
        <w:tc>
          <w:tcPr>
            <w:tcW w:w="362" w:type="dxa"/>
            <w:tcBorders>
              <w:top w:val="single" w:color="auto" w:sz="4" w:space="0"/>
              <w:left w:val="nil"/>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b2011515</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WEB应用程序设计</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3</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48</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16</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32</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秋3</w:t>
            </w:r>
          </w:p>
        </w:tc>
      </w:tr>
      <w:tr>
        <w:tblPrEx>
          <w:shd w:val="clear" w:color="auto" w:fill="FFFFFF" w:themeFill="background1"/>
          <w:tblCellMar>
            <w:top w:w="0" w:type="dxa"/>
            <w:left w:w="0" w:type="dxa"/>
            <w:bottom w:w="0" w:type="dxa"/>
            <w:right w:w="0" w:type="dxa"/>
          </w:tblCellMar>
        </w:tblPrEx>
        <w:trPr>
          <w:trHeight w:val="284" w:hRule="exact"/>
          <w:jc w:val="center"/>
        </w:trPr>
        <w:tc>
          <w:tcPr>
            <w:tcW w:w="364" w:type="dxa"/>
            <w:vMerge w:val="continue"/>
            <w:tcBorders>
              <w:left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p>
        </w:tc>
        <w:tc>
          <w:tcPr>
            <w:tcW w:w="362" w:type="dxa"/>
            <w:tcBorders>
              <w:top w:val="single" w:color="auto" w:sz="4" w:space="0"/>
              <w:left w:val="nil"/>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b2011287</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ERP原理与应用</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3</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48</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32</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16</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秋3</w:t>
            </w:r>
          </w:p>
        </w:tc>
      </w:tr>
      <w:tr>
        <w:tblPrEx>
          <w:tblCellMar>
            <w:top w:w="0" w:type="dxa"/>
            <w:left w:w="0" w:type="dxa"/>
            <w:bottom w:w="0" w:type="dxa"/>
            <w:right w:w="0" w:type="dxa"/>
          </w:tblCellMar>
        </w:tblPrEx>
        <w:trPr>
          <w:trHeight w:val="284" w:hRule="exact"/>
          <w:jc w:val="center"/>
        </w:trPr>
        <w:tc>
          <w:tcPr>
            <w:tcW w:w="364" w:type="dxa"/>
            <w:vMerge w:val="continue"/>
            <w:tcBorders>
              <w:left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p>
        </w:tc>
        <w:tc>
          <w:tcPr>
            <w:tcW w:w="362" w:type="dxa"/>
            <w:tcBorders>
              <w:top w:val="single" w:color="auto" w:sz="4" w:space="0"/>
              <w:left w:val="nil"/>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b2011456</w:t>
            </w:r>
          </w:p>
        </w:tc>
        <w:tc>
          <w:tcPr>
            <w:tcW w:w="2846" w:type="dxa"/>
            <w:tcBorders>
              <w:top w:val="nil"/>
              <w:left w:val="nil"/>
              <w:bottom w:val="single" w:color="auto" w:sz="4" w:space="0"/>
              <w:right w:val="single" w:color="auto" w:sz="4" w:space="0"/>
            </w:tcBorders>
            <w:shd w:val="clear" w:color="auto" w:fill="FFFFFF" w:themeFill="background1"/>
          </w:tcPr>
          <w:p>
            <w:pP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Python语言设计</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3</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48</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24</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24</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秋3</w:t>
            </w:r>
          </w:p>
        </w:tc>
      </w:tr>
      <w:tr>
        <w:tblPrEx>
          <w:shd w:val="clear" w:color="auto" w:fill="FFFFFF" w:themeFill="background1"/>
          <w:tblCellMar>
            <w:top w:w="0" w:type="dxa"/>
            <w:left w:w="0" w:type="dxa"/>
            <w:bottom w:w="0" w:type="dxa"/>
            <w:right w:w="0" w:type="dxa"/>
          </w:tblCellMar>
        </w:tblPrEx>
        <w:trPr>
          <w:trHeight w:val="284" w:hRule="exact"/>
          <w:jc w:val="center"/>
        </w:trPr>
        <w:tc>
          <w:tcPr>
            <w:tcW w:w="364" w:type="dxa"/>
            <w:vMerge w:val="continue"/>
            <w:tcBorders>
              <w:left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p>
        </w:tc>
        <w:tc>
          <w:tcPr>
            <w:tcW w:w="362" w:type="dxa"/>
            <w:tcBorders>
              <w:top w:val="single" w:color="auto" w:sz="4" w:space="0"/>
              <w:left w:val="nil"/>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b2011472</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数据结构与算法</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3</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48</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42</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6</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春3</w:t>
            </w:r>
          </w:p>
        </w:tc>
      </w:tr>
      <w:tr>
        <w:tblPrEx>
          <w:shd w:val="clear" w:color="auto" w:fill="FFFFFF" w:themeFill="background1"/>
          <w:tblCellMar>
            <w:top w:w="0" w:type="dxa"/>
            <w:left w:w="0" w:type="dxa"/>
            <w:bottom w:w="0" w:type="dxa"/>
            <w:right w:w="0" w:type="dxa"/>
          </w:tblCellMar>
        </w:tblPrEx>
        <w:trPr>
          <w:trHeight w:val="284" w:hRule="exact"/>
          <w:jc w:val="center"/>
        </w:trPr>
        <w:tc>
          <w:tcPr>
            <w:tcW w:w="364" w:type="dxa"/>
            <w:vMerge w:val="continue"/>
            <w:tcBorders>
              <w:left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p>
        </w:tc>
        <w:tc>
          <w:tcPr>
            <w:tcW w:w="362" w:type="dxa"/>
            <w:tcBorders>
              <w:top w:val="single" w:color="auto" w:sz="4" w:space="0"/>
              <w:left w:val="nil"/>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b2011487</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工业互联网</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3</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48</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48</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0</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春3</w:t>
            </w:r>
          </w:p>
        </w:tc>
      </w:tr>
      <w:tr>
        <w:tblPrEx>
          <w:shd w:val="clear" w:color="auto" w:fill="FFFFFF" w:themeFill="background1"/>
          <w:tblCellMar>
            <w:top w:w="0" w:type="dxa"/>
            <w:left w:w="0" w:type="dxa"/>
            <w:bottom w:w="0" w:type="dxa"/>
            <w:right w:w="0" w:type="dxa"/>
          </w:tblCellMar>
        </w:tblPrEx>
        <w:trPr>
          <w:trHeight w:val="306" w:hRule="exact"/>
          <w:jc w:val="center"/>
        </w:trPr>
        <w:tc>
          <w:tcPr>
            <w:tcW w:w="364" w:type="dxa"/>
            <w:vMerge w:val="continue"/>
            <w:tcBorders>
              <w:left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p>
        </w:tc>
        <w:tc>
          <w:tcPr>
            <w:tcW w:w="362" w:type="dxa"/>
            <w:tcBorders>
              <w:top w:val="single" w:color="auto" w:sz="4" w:space="0"/>
              <w:left w:val="nil"/>
              <w:right w:val="single" w:color="auto" w:sz="4" w:space="0"/>
            </w:tcBorders>
            <w:shd w:val="clear" w:color="auto" w:fill="FFFFFF" w:themeFill="background1"/>
            <w:vAlign w:val="center"/>
          </w:tcPr>
          <w:p>
            <w:pPr>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b2011556</w:t>
            </w:r>
          </w:p>
        </w:tc>
        <w:tc>
          <w:tcPr>
            <w:tcW w:w="2846" w:type="dxa"/>
            <w:tcBorders>
              <w:top w:val="nil"/>
              <w:left w:val="nil"/>
              <w:bottom w:val="single" w:color="auto" w:sz="4" w:space="0"/>
              <w:right w:val="single" w:color="auto" w:sz="4" w:space="0"/>
            </w:tcBorders>
            <w:shd w:val="clear" w:color="auto" w:fill="FFFFFF" w:themeFill="background1"/>
            <w:vAlign w:val="center"/>
          </w:tcPr>
          <w:p>
            <w:pPr>
              <w:jc w:val="both"/>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工业大数据智能分析</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48</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32</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16</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春3</w:t>
            </w:r>
          </w:p>
        </w:tc>
      </w:tr>
      <w:tr>
        <w:tblPrEx>
          <w:tblCellMar>
            <w:top w:w="0" w:type="dxa"/>
            <w:left w:w="0" w:type="dxa"/>
            <w:bottom w:w="0" w:type="dxa"/>
            <w:right w:w="0" w:type="dxa"/>
          </w:tblCellMar>
        </w:tblPrEx>
        <w:trPr>
          <w:trHeight w:val="284" w:hRule="exact"/>
          <w:jc w:val="center"/>
        </w:trPr>
        <w:tc>
          <w:tcPr>
            <w:tcW w:w="364" w:type="dxa"/>
            <w:vMerge w:val="continue"/>
            <w:tcBorders>
              <w:left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p>
        </w:tc>
        <w:tc>
          <w:tcPr>
            <w:tcW w:w="362" w:type="dxa"/>
            <w:tcBorders>
              <w:top w:val="single" w:color="auto" w:sz="4" w:space="0"/>
              <w:left w:val="nil"/>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b2011143</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项目管理</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32</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26</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6</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春3</w:t>
            </w:r>
          </w:p>
        </w:tc>
      </w:tr>
      <w:tr>
        <w:tblPrEx>
          <w:shd w:val="clear" w:color="auto" w:fill="FFFFFF" w:themeFill="background1"/>
          <w:tblCellMar>
            <w:top w:w="0" w:type="dxa"/>
            <w:left w:w="0" w:type="dxa"/>
            <w:bottom w:w="0" w:type="dxa"/>
            <w:right w:w="0" w:type="dxa"/>
          </w:tblCellMar>
        </w:tblPrEx>
        <w:trPr>
          <w:trHeight w:val="327" w:hRule="exact"/>
          <w:jc w:val="center"/>
        </w:trPr>
        <w:tc>
          <w:tcPr>
            <w:tcW w:w="364" w:type="dxa"/>
            <w:vMerge w:val="continue"/>
            <w:tcBorders>
              <w:left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p>
        </w:tc>
        <w:tc>
          <w:tcPr>
            <w:tcW w:w="4626" w:type="dxa"/>
            <w:gridSpan w:val="4"/>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小    计（专业必修课）</w:t>
            </w:r>
          </w:p>
        </w:tc>
        <w:tc>
          <w:tcPr>
            <w:tcW w:w="366" w:type="dxa"/>
            <w:tcBorders>
              <w:top w:val="nil"/>
              <w:left w:val="nil"/>
              <w:bottom w:val="single" w:color="auto" w:sz="4" w:space="0"/>
              <w:right w:val="single" w:color="auto" w:sz="4" w:space="0"/>
            </w:tcBorders>
            <w:shd w:val="clear" w:color="auto" w:fill="FFFFFF" w:themeFill="background1"/>
          </w:tcPr>
          <w:p>
            <w:pPr>
              <w:jc w:val="center"/>
              <w:rPr>
                <w:rFonts w:asciiTheme="minorEastAsia" w:hAnsiTheme="minorEastAsia" w:eastAsiaTheme="minorEastAsia" w:cstheme="minorEastAsia"/>
                <w:b/>
                <w:color w:val="auto"/>
                <w:sz w:val="20"/>
                <w:szCs w:val="20"/>
                <w:highlight w:val="none"/>
              </w:rPr>
            </w:pP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strike/>
                <w:color w:val="auto"/>
                <w:sz w:val="20"/>
                <w:szCs w:val="20"/>
                <w:highlight w:val="none"/>
              </w:rPr>
            </w:pPr>
            <w:r>
              <w:rPr>
                <w:rFonts w:hint="eastAsia" w:asciiTheme="minorEastAsia" w:hAnsiTheme="minorEastAsia" w:eastAsiaTheme="minorEastAsia" w:cstheme="minorEastAsia"/>
                <w:b/>
                <w:color w:val="auto"/>
                <w:sz w:val="20"/>
                <w:szCs w:val="20"/>
                <w:highlight w:val="none"/>
              </w:rPr>
              <w:t>23</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368</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262</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106</w:t>
            </w:r>
          </w:p>
        </w:tc>
        <w:tc>
          <w:tcPr>
            <w:tcW w:w="667" w:type="dxa"/>
            <w:tcBorders>
              <w:top w:val="nil"/>
              <w:left w:val="nil"/>
              <w:bottom w:val="single" w:color="auto" w:sz="4" w:space="0"/>
              <w:right w:val="single" w:color="auto" w:sz="4" w:space="0"/>
            </w:tcBorders>
            <w:shd w:val="clear" w:color="auto" w:fill="FFFFFF" w:themeFill="background1"/>
          </w:tcPr>
          <w:p>
            <w:pPr>
              <w:jc w:val="center"/>
              <w:rPr>
                <w:rFonts w:asciiTheme="minorEastAsia" w:hAnsiTheme="minorEastAsia" w:eastAsiaTheme="minorEastAsia" w:cstheme="minorEastAsia"/>
                <w:b/>
                <w:color w:val="auto"/>
                <w:sz w:val="20"/>
                <w:szCs w:val="20"/>
                <w:highlight w:val="none"/>
              </w:rPr>
            </w:pPr>
          </w:p>
        </w:tc>
      </w:tr>
      <w:tr>
        <w:tblPrEx>
          <w:shd w:val="clear" w:color="auto" w:fill="FFFFFF" w:themeFill="background1"/>
          <w:tblCellMar>
            <w:top w:w="0" w:type="dxa"/>
            <w:left w:w="0" w:type="dxa"/>
            <w:bottom w:w="0" w:type="dxa"/>
            <w:right w:w="0" w:type="dxa"/>
          </w:tblCellMar>
        </w:tblPrEx>
        <w:trPr>
          <w:trHeight w:val="291" w:hRule="exact"/>
          <w:jc w:val="center"/>
        </w:trPr>
        <w:tc>
          <w:tcPr>
            <w:tcW w:w="364" w:type="dxa"/>
            <w:vMerge w:val="continue"/>
            <w:tcBorders>
              <w:left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p>
        </w:tc>
        <w:tc>
          <w:tcPr>
            <w:tcW w:w="362" w:type="dxa"/>
            <w:vMerge w:val="restart"/>
            <w:tcBorders>
              <w:top w:val="nil"/>
              <w:left w:val="nil"/>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选</w:t>
            </w:r>
          </w:p>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修</w:t>
            </w:r>
          </w:p>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8</w:t>
            </w:r>
          </w:p>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学</w:t>
            </w:r>
          </w:p>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分</w:t>
            </w:r>
          </w:p>
        </w:tc>
        <w:tc>
          <w:tcPr>
            <w:tcW w:w="425" w:type="dxa"/>
            <w:tcBorders>
              <w:left w:val="nil"/>
              <w:bottom w:val="single" w:color="auto" w:sz="4" w:space="0"/>
              <w:right w:val="single" w:color="auto" w:sz="4" w:space="0"/>
            </w:tcBorders>
            <w:shd w:val="clear" w:color="auto" w:fill="FFFFFF" w:themeFill="background1"/>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b2011084</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计算机网络与应用</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32</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24</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8</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秋3</w:t>
            </w:r>
          </w:p>
        </w:tc>
      </w:tr>
      <w:tr>
        <w:tblPrEx>
          <w:shd w:val="clear" w:color="auto" w:fill="FFFFFF" w:themeFill="background1"/>
          <w:tblCellMar>
            <w:top w:w="0" w:type="dxa"/>
            <w:left w:w="0" w:type="dxa"/>
            <w:bottom w:w="0" w:type="dxa"/>
            <w:right w:w="0" w:type="dxa"/>
          </w:tblCellMar>
        </w:tblPrEx>
        <w:trPr>
          <w:trHeight w:val="291" w:hRule="exact"/>
          <w:jc w:val="center"/>
        </w:trPr>
        <w:tc>
          <w:tcPr>
            <w:tcW w:w="364" w:type="dxa"/>
            <w:vMerge w:val="continue"/>
            <w:tcBorders>
              <w:left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p>
        </w:tc>
        <w:tc>
          <w:tcPr>
            <w:tcW w:w="362" w:type="dxa"/>
            <w:vMerge w:val="continue"/>
            <w:tcBorders>
              <w:left w:val="nil"/>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p>
        </w:tc>
        <w:tc>
          <w:tcPr>
            <w:tcW w:w="425" w:type="dxa"/>
            <w:tcBorders>
              <w:left w:val="nil"/>
              <w:bottom w:val="single" w:color="auto" w:sz="4" w:space="0"/>
              <w:right w:val="single" w:color="auto" w:sz="4" w:space="0"/>
            </w:tcBorders>
            <w:shd w:val="clear" w:color="auto" w:fill="FFFFFF" w:themeFill="background1"/>
          </w:tcPr>
          <w:p>
            <w:pPr>
              <w:adjustRightInd w:val="0"/>
              <w:snapToGrid w:val="0"/>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b2011536</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数据可视化设计</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32</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16</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16</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秋3</w:t>
            </w:r>
          </w:p>
        </w:tc>
      </w:tr>
      <w:tr>
        <w:tblPrEx>
          <w:shd w:val="clear" w:color="auto" w:fill="FFFFFF" w:themeFill="background1"/>
          <w:tblCellMar>
            <w:top w:w="0" w:type="dxa"/>
            <w:left w:w="0" w:type="dxa"/>
            <w:bottom w:w="0" w:type="dxa"/>
            <w:right w:w="0" w:type="dxa"/>
          </w:tblCellMar>
        </w:tblPrEx>
        <w:trPr>
          <w:trHeight w:val="291" w:hRule="exact"/>
          <w:jc w:val="center"/>
        </w:trPr>
        <w:tc>
          <w:tcPr>
            <w:tcW w:w="364" w:type="dxa"/>
            <w:vMerge w:val="continue"/>
            <w:tcBorders>
              <w:left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p>
        </w:tc>
        <w:tc>
          <w:tcPr>
            <w:tcW w:w="362" w:type="dxa"/>
            <w:vMerge w:val="continue"/>
            <w:tcBorders>
              <w:left w:val="nil"/>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p>
        </w:tc>
        <w:tc>
          <w:tcPr>
            <w:tcW w:w="425" w:type="dxa"/>
            <w:tcBorders>
              <w:left w:val="nil"/>
              <w:bottom w:val="single" w:color="auto" w:sz="4" w:space="0"/>
              <w:right w:val="single" w:color="auto" w:sz="4" w:space="0"/>
            </w:tcBorders>
            <w:shd w:val="clear" w:color="auto" w:fill="FFFFFF" w:themeFill="background1"/>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b2011058</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供应链与物流管理</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32</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24</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8</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春3</w:t>
            </w:r>
          </w:p>
        </w:tc>
      </w:tr>
      <w:tr>
        <w:tblPrEx>
          <w:shd w:val="clear" w:color="auto" w:fill="FFFFFF" w:themeFill="background1"/>
          <w:tblCellMar>
            <w:top w:w="0" w:type="dxa"/>
            <w:left w:w="0" w:type="dxa"/>
            <w:bottom w:w="0" w:type="dxa"/>
            <w:right w:w="0" w:type="dxa"/>
          </w:tblCellMar>
        </w:tblPrEx>
        <w:trPr>
          <w:trHeight w:val="284" w:hRule="exact"/>
          <w:jc w:val="center"/>
        </w:trPr>
        <w:tc>
          <w:tcPr>
            <w:tcW w:w="364" w:type="dxa"/>
            <w:vMerge w:val="continue"/>
            <w:tcBorders>
              <w:left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p>
        </w:tc>
        <w:tc>
          <w:tcPr>
            <w:tcW w:w="362" w:type="dxa"/>
            <w:vMerge w:val="continue"/>
            <w:tcBorders>
              <w:left w:val="nil"/>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b2011522</w:t>
            </w:r>
          </w:p>
        </w:tc>
        <w:tc>
          <w:tcPr>
            <w:tcW w:w="2846" w:type="dxa"/>
            <w:tcBorders>
              <w:top w:val="nil"/>
              <w:left w:val="nil"/>
              <w:bottom w:val="single" w:color="auto" w:sz="4" w:space="0"/>
              <w:right w:val="single" w:color="auto" w:sz="4" w:space="0"/>
            </w:tcBorders>
            <w:shd w:val="clear" w:color="auto" w:fill="FFFFFF" w:themeFill="background1"/>
          </w:tcPr>
          <w:p>
            <w:pP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 xml:space="preserve">人工智能技术及应用 </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32</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26</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6</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春3</w:t>
            </w:r>
          </w:p>
        </w:tc>
      </w:tr>
      <w:tr>
        <w:tblPrEx>
          <w:shd w:val="clear" w:color="auto" w:fill="FFFFFF" w:themeFill="background1"/>
          <w:tblCellMar>
            <w:top w:w="0" w:type="dxa"/>
            <w:left w:w="0" w:type="dxa"/>
            <w:bottom w:w="0" w:type="dxa"/>
            <w:right w:w="0" w:type="dxa"/>
          </w:tblCellMar>
        </w:tblPrEx>
        <w:trPr>
          <w:trHeight w:val="284" w:hRule="exact"/>
          <w:jc w:val="center"/>
        </w:trPr>
        <w:tc>
          <w:tcPr>
            <w:tcW w:w="364" w:type="dxa"/>
            <w:vMerge w:val="continue"/>
            <w:tcBorders>
              <w:left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p>
        </w:tc>
        <w:tc>
          <w:tcPr>
            <w:tcW w:w="362" w:type="dxa"/>
            <w:vMerge w:val="continue"/>
            <w:tcBorders>
              <w:left w:val="nil"/>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b2011452</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软件测试技术</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32</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16</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16</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秋4</w:t>
            </w:r>
          </w:p>
        </w:tc>
      </w:tr>
      <w:tr>
        <w:tblPrEx>
          <w:tblCellMar>
            <w:top w:w="0" w:type="dxa"/>
            <w:left w:w="0" w:type="dxa"/>
            <w:bottom w:w="0" w:type="dxa"/>
            <w:right w:w="0" w:type="dxa"/>
          </w:tblCellMar>
        </w:tblPrEx>
        <w:trPr>
          <w:trHeight w:val="285" w:hRule="exact"/>
          <w:jc w:val="center"/>
        </w:trPr>
        <w:tc>
          <w:tcPr>
            <w:tcW w:w="364" w:type="dxa"/>
            <w:vMerge w:val="continue"/>
            <w:tcBorders>
              <w:left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p>
        </w:tc>
        <w:tc>
          <w:tcPr>
            <w:tcW w:w="362" w:type="dxa"/>
            <w:vMerge w:val="continue"/>
            <w:tcBorders>
              <w:left w:val="nil"/>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b2011372</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运营管理（全英文）</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3</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48</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48</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0</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秋4</w:t>
            </w:r>
          </w:p>
        </w:tc>
      </w:tr>
      <w:tr>
        <w:tblPrEx>
          <w:tblCellMar>
            <w:top w:w="0" w:type="dxa"/>
            <w:left w:w="0" w:type="dxa"/>
            <w:bottom w:w="0" w:type="dxa"/>
            <w:right w:w="0" w:type="dxa"/>
          </w:tblCellMar>
        </w:tblPrEx>
        <w:trPr>
          <w:trHeight w:val="284" w:hRule="exact"/>
          <w:jc w:val="center"/>
        </w:trPr>
        <w:tc>
          <w:tcPr>
            <w:tcW w:w="364" w:type="dxa"/>
            <w:vMerge w:val="continue"/>
            <w:tcBorders>
              <w:left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p>
        </w:tc>
        <w:tc>
          <w:tcPr>
            <w:tcW w:w="362" w:type="dxa"/>
            <w:vMerge w:val="continue"/>
            <w:tcBorders>
              <w:left w:val="nil"/>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b2011379</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商务智能分析（全英文）</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3</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48</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48</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0</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秋4</w:t>
            </w:r>
          </w:p>
        </w:tc>
      </w:tr>
      <w:tr>
        <w:tblPrEx>
          <w:tblCellMar>
            <w:top w:w="0" w:type="dxa"/>
            <w:left w:w="0" w:type="dxa"/>
            <w:bottom w:w="0" w:type="dxa"/>
            <w:right w:w="0" w:type="dxa"/>
          </w:tblCellMar>
        </w:tblPrEx>
        <w:trPr>
          <w:trHeight w:val="284" w:hRule="exact"/>
          <w:jc w:val="center"/>
        </w:trPr>
        <w:tc>
          <w:tcPr>
            <w:tcW w:w="364" w:type="dxa"/>
            <w:vMerge w:val="continue"/>
            <w:tcBorders>
              <w:left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p>
        </w:tc>
        <w:tc>
          <w:tcPr>
            <w:tcW w:w="362" w:type="dxa"/>
            <w:vMerge w:val="continue"/>
            <w:tcBorders>
              <w:left w:val="nil"/>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b2011537</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决策支持系统</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32</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16</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16</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秋4</w:t>
            </w:r>
          </w:p>
        </w:tc>
      </w:tr>
      <w:tr>
        <w:tblPrEx>
          <w:shd w:val="clear" w:color="auto" w:fill="FFFFFF" w:themeFill="background1"/>
          <w:tblCellMar>
            <w:top w:w="0" w:type="dxa"/>
            <w:left w:w="0" w:type="dxa"/>
            <w:bottom w:w="0" w:type="dxa"/>
            <w:right w:w="0" w:type="dxa"/>
          </w:tblCellMar>
        </w:tblPrEx>
        <w:trPr>
          <w:trHeight w:val="273" w:hRule="exact"/>
          <w:jc w:val="center"/>
        </w:trPr>
        <w:tc>
          <w:tcPr>
            <w:tcW w:w="364" w:type="dxa"/>
            <w:vMerge w:val="continue"/>
            <w:tcBorders>
              <w:left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p>
        </w:tc>
        <w:tc>
          <w:tcPr>
            <w:tcW w:w="362" w:type="dxa"/>
            <w:vMerge w:val="continue"/>
            <w:tcBorders>
              <w:left w:val="nil"/>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b2011149</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信息资源管理</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32</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32</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0</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秋4</w:t>
            </w:r>
          </w:p>
        </w:tc>
      </w:tr>
      <w:tr>
        <w:tblPrEx>
          <w:shd w:val="clear" w:color="auto" w:fill="FFFFFF" w:themeFill="background1"/>
          <w:tblCellMar>
            <w:top w:w="0" w:type="dxa"/>
            <w:left w:w="0" w:type="dxa"/>
            <w:bottom w:w="0" w:type="dxa"/>
            <w:right w:w="0" w:type="dxa"/>
          </w:tblCellMar>
        </w:tblPrEx>
        <w:trPr>
          <w:trHeight w:val="284" w:hRule="exact"/>
          <w:jc w:val="center"/>
        </w:trPr>
        <w:tc>
          <w:tcPr>
            <w:tcW w:w="364" w:type="dxa"/>
            <w:vMerge w:val="continue"/>
            <w:tcBorders>
              <w:left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p>
        </w:tc>
        <w:tc>
          <w:tcPr>
            <w:tcW w:w="362" w:type="dxa"/>
            <w:vMerge w:val="continue"/>
            <w:tcBorders>
              <w:left w:val="nil"/>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b2011035</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 xml:space="preserve">电子商务   </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32</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32</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0</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秋4</w:t>
            </w:r>
          </w:p>
        </w:tc>
      </w:tr>
      <w:tr>
        <w:tblPrEx>
          <w:tblCellMar>
            <w:top w:w="0" w:type="dxa"/>
            <w:left w:w="0" w:type="dxa"/>
            <w:bottom w:w="0" w:type="dxa"/>
            <w:right w:w="0" w:type="dxa"/>
          </w:tblCellMar>
        </w:tblPrEx>
        <w:trPr>
          <w:trHeight w:val="284" w:hRule="exact"/>
          <w:jc w:val="center"/>
        </w:trPr>
        <w:tc>
          <w:tcPr>
            <w:tcW w:w="364" w:type="dxa"/>
            <w:vMerge w:val="continue"/>
            <w:tcBorders>
              <w:left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p>
        </w:tc>
        <w:tc>
          <w:tcPr>
            <w:tcW w:w="362" w:type="dxa"/>
            <w:vMerge w:val="continue"/>
            <w:tcBorders>
              <w:left w:val="nil"/>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b2011451</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信息系统安全</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32</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24</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8</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秋4</w:t>
            </w:r>
          </w:p>
        </w:tc>
      </w:tr>
      <w:tr>
        <w:tblPrEx>
          <w:shd w:val="clear" w:color="auto" w:fill="FFFFFF" w:themeFill="background1"/>
          <w:tblCellMar>
            <w:top w:w="0" w:type="dxa"/>
            <w:left w:w="0" w:type="dxa"/>
            <w:bottom w:w="0" w:type="dxa"/>
            <w:right w:w="0" w:type="dxa"/>
          </w:tblCellMar>
        </w:tblPrEx>
        <w:trPr>
          <w:trHeight w:val="321" w:hRule="exact"/>
          <w:jc w:val="center"/>
        </w:trPr>
        <w:tc>
          <w:tcPr>
            <w:tcW w:w="364" w:type="dxa"/>
            <w:vMerge w:val="continue"/>
            <w:tcBorders>
              <w:left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p>
        </w:tc>
        <w:tc>
          <w:tcPr>
            <w:tcW w:w="4626" w:type="dxa"/>
            <w:gridSpan w:val="4"/>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小     计（专业选修课）</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8</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128</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90</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38</w:t>
            </w:r>
          </w:p>
        </w:tc>
        <w:tc>
          <w:tcPr>
            <w:tcW w:w="667" w:type="dxa"/>
            <w:tcBorders>
              <w:top w:val="nil"/>
              <w:left w:val="nil"/>
              <w:bottom w:val="single" w:color="auto" w:sz="4" w:space="0"/>
              <w:right w:val="single" w:color="auto" w:sz="4" w:space="0"/>
            </w:tcBorders>
            <w:shd w:val="clear" w:color="auto" w:fill="FFFFFF" w:themeFill="background1"/>
          </w:tcPr>
          <w:p>
            <w:pPr>
              <w:jc w:val="center"/>
              <w:rPr>
                <w:rFonts w:asciiTheme="minorEastAsia" w:hAnsiTheme="minorEastAsia" w:eastAsiaTheme="minorEastAsia" w:cstheme="minorEastAsia"/>
                <w:b/>
                <w:color w:val="auto"/>
                <w:sz w:val="20"/>
                <w:szCs w:val="20"/>
                <w:highlight w:val="none"/>
              </w:rPr>
            </w:pPr>
          </w:p>
        </w:tc>
      </w:tr>
      <w:tr>
        <w:tblPrEx>
          <w:shd w:val="clear" w:color="auto" w:fill="FFFFFF" w:themeFill="background1"/>
          <w:tblCellMar>
            <w:top w:w="0" w:type="dxa"/>
            <w:left w:w="0" w:type="dxa"/>
            <w:bottom w:w="0" w:type="dxa"/>
            <w:right w:w="0" w:type="dxa"/>
          </w:tblCellMar>
        </w:tblPrEx>
        <w:trPr>
          <w:trHeight w:val="284" w:hRule="exact"/>
          <w:jc w:val="center"/>
        </w:trPr>
        <w:tc>
          <w:tcPr>
            <w:tcW w:w="4990"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小计（专业课）</w:t>
            </w:r>
          </w:p>
        </w:tc>
        <w:tc>
          <w:tcPr>
            <w:tcW w:w="36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Theme="minorEastAsia" w:hAnsiTheme="minorEastAsia" w:eastAsiaTheme="minorEastAsia" w:cstheme="minorEastAsia"/>
                <w:b/>
                <w:color w:val="auto"/>
                <w:sz w:val="20"/>
                <w:szCs w:val="20"/>
                <w:highlight w:val="none"/>
              </w:rPr>
            </w:pPr>
          </w:p>
        </w:tc>
        <w:tc>
          <w:tcPr>
            <w:tcW w:w="50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31</w:t>
            </w:r>
          </w:p>
        </w:tc>
        <w:tc>
          <w:tcPr>
            <w:tcW w:w="65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496</w:t>
            </w:r>
          </w:p>
        </w:tc>
        <w:tc>
          <w:tcPr>
            <w:tcW w:w="53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sz w:val="20"/>
                <w:szCs w:val="20"/>
                <w:highlight w:val="none"/>
              </w:rPr>
              <w:t>352</w:t>
            </w:r>
          </w:p>
        </w:tc>
        <w:tc>
          <w:tcPr>
            <w:tcW w:w="63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sz w:val="20"/>
                <w:szCs w:val="20"/>
                <w:highlight w:val="none"/>
              </w:rPr>
              <w:t>144</w:t>
            </w:r>
          </w:p>
        </w:tc>
        <w:tc>
          <w:tcPr>
            <w:tcW w:w="66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jc w:val="center"/>
              <w:rPr>
                <w:rFonts w:asciiTheme="minorEastAsia" w:hAnsiTheme="minorEastAsia" w:eastAsiaTheme="minorEastAsia" w:cstheme="minorEastAsia"/>
                <w:b/>
                <w:color w:val="auto"/>
                <w:sz w:val="20"/>
                <w:szCs w:val="20"/>
                <w:highlight w:val="none"/>
              </w:rPr>
            </w:pPr>
          </w:p>
        </w:tc>
      </w:tr>
    </w:tbl>
    <w:p>
      <w:pPr>
        <w:adjustRightInd w:val="0"/>
        <w:snapToGrid w:val="0"/>
        <w:spacing w:line="360" w:lineRule="auto"/>
        <w:rPr>
          <w:rFonts w:ascii="Times New Roman" w:hAnsi="Times New Roman" w:eastAsia="黑体"/>
          <w:color w:val="auto"/>
          <w:sz w:val="20"/>
          <w:szCs w:val="20"/>
          <w:highlight w:val="none"/>
        </w:rPr>
      </w:pPr>
    </w:p>
    <w:p>
      <w:pPr>
        <w:adjustRightInd w:val="0"/>
        <w:snapToGrid w:val="0"/>
        <w:spacing w:line="360" w:lineRule="auto"/>
        <w:rPr>
          <w:rFonts w:ascii="Times New Roman" w:hAnsi="Times New Roman" w:eastAsia="黑体"/>
          <w:color w:val="auto"/>
          <w:sz w:val="20"/>
          <w:szCs w:val="20"/>
          <w:highlight w:val="none"/>
        </w:rPr>
      </w:pPr>
    </w:p>
    <w:p>
      <w:pPr>
        <w:adjustRightInd w:val="0"/>
        <w:snapToGrid w:val="0"/>
        <w:spacing w:line="360" w:lineRule="auto"/>
        <w:rPr>
          <w:rFonts w:ascii="Times New Roman" w:hAnsi="Times New Roman" w:eastAsia="黑体"/>
          <w:color w:val="auto"/>
          <w:sz w:val="20"/>
          <w:szCs w:val="20"/>
          <w:highlight w:val="none"/>
        </w:rPr>
      </w:pPr>
    </w:p>
    <w:p>
      <w:pPr>
        <w:adjustRightInd w:val="0"/>
        <w:snapToGrid w:val="0"/>
        <w:spacing w:line="360" w:lineRule="auto"/>
        <w:rPr>
          <w:rFonts w:ascii="Times New Roman" w:hAnsi="Times New Roman" w:eastAsia="黑体"/>
          <w:color w:val="auto"/>
          <w:sz w:val="20"/>
          <w:szCs w:val="20"/>
          <w:highlight w:val="none"/>
        </w:rPr>
      </w:pPr>
    </w:p>
    <w:p>
      <w:pPr>
        <w:adjustRightInd w:val="0"/>
        <w:snapToGrid w:val="0"/>
        <w:spacing w:line="360" w:lineRule="auto"/>
        <w:rPr>
          <w:rFonts w:ascii="Times New Roman" w:hAnsi="Times New Roman" w:eastAsia="黑体"/>
          <w:color w:val="auto"/>
          <w:sz w:val="20"/>
          <w:szCs w:val="20"/>
          <w:highlight w:val="none"/>
        </w:rPr>
      </w:pPr>
    </w:p>
    <w:p>
      <w:pPr>
        <w:adjustRightInd w:val="0"/>
        <w:snapToGrid w:val="0"/>
        <w:spacing w:line="360" w:lineRule="auto"/>
        <w:rPr>
          <w:rFonts w:ascii="Times New Roman" w:hAnsi="Times New Roman" w:eastAsia="黑体"/>
          <w:color w:val="auto"/>
          <w:sz w:val="20"/>
          <w:szCs w:val="20"/>
          <w:highlight w:val="none"/>
        </w:rPr>
      </w:pPr>
    </w:p>
    <w:p>
      <w:pPr>
        <w:adjustRightInd w:val="0"/>
        <w:snapToGrid w:val="0"/>
        <w:spacing w:line="360" w:lineRule="auto"/>
        <w:rPr>
          <w:rFonts w:ascii="Times New Roman" w:hAnsi="Times New Roman" w:eastAsia="黑体"/>
          <w:color w:val="auto"/>
          <w:sz w:val="20"/>
          <w:szCs w:val="20"/>
          <w:highlight w:val="none"/>
        </w:rPr>
      </w:pPr>
    </w:p>
    <w:p>
      <w:pPr>
        <w:adjustRightInd w:val="0"/>
        <w:snapToGrid w:val="0"/>
        <w:spacing w:line="360" w:lineRule="auto"/>
        <w:rPr>
          <w:rFonts w:ascii="Times New Roman" w:hAnsi="Times New Roman" w:eastAsia="黑体"/>
          <w:b/>
          <w:color w:val="auto"/>
          <w:szCs w:val="21"/>
          <w:highlight w:val="none"/>
        </w:rPr>
      </w:pPr>
      <w:r>
        <w:rPr>
          <w:rFonts w:ascii="Times New Roman" w:hAnsi="Times New Roman" w:eastAsia="黑体"/>
          <w:b/>
          <w:color w:val="auto"/>
          <w:szCs w:val="21"/>
          <w:highlight w:val="none"/>
        </w:rPr>
        <w:t>九，教学安排一览表（3）</w:t>
      </w:r>
    </w:p>
    <w:tbl>
      <w:tblPr>
        <w:tblStyle w:val="5"/>
        <w:tblW w:w="8602" w:type="dxa"/>
        <w:jc w:val="center"/>
        <w:shd w:val="clear" w:color="auto" w:fill="FFFFFF"/>
        <w:tblLayout w:type="fixed"/>
        <w:tblCellMar>
          <w:top w:w="0" w:type="dxa"/>
          <w:left w:w="0" w:type="dxa"/>
          <w:bottom w:w="0" w:type="dxa"/>
          <w:right w:w="0" w:type="dxa"/>
        </w:tblCellMar>
      </w:tblPr>
      <w:tblGrid>
        <w:gridCol w:w="305"/>
        <w:gridCol w:w="425"/>
        <w:gridCol w:w="426"/>
        <w:gridCol w:w="925"/>
        <w:gridCol w:w="3260"/>
        <w:gridCol w:w="426"/>
        <w:gridCol w:w="425"/>
        <w:gridCol w:w="567"/>
        <w:gridCol w:w="567"/>
        <w:gridCol w:w="567"/>
        <w:gridCol w:w="709"/>
      </w:tblGrid>
      <w:tr>
        <w:tblPrEx>
          <w:tblCellMar>
            <w:top w:w="0" w:type="dxa"/>
            <w:left w:w="0" w:type="dxa"/>
            <w:bottom w:w="0" w:type="dxa"/>
            <w:right w:w="0" w:type="dxa"/>
          </w:tblCellMar>
        </w:tblPrEx>
        <w:trPr>
          <w:trHeight w:val="240" w:hRule="atLeast"/>
          <w:jc w:val="center"/>
        </w:trPr>
        <w:tc>
          <w:tcPr>
            <w:tcW w:w="305" w:type="dxa"/>
            <w:tcBorders>
              <w:top w:val="single" w:color="auto" w:sz="4" w:space="0"/>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425"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426"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开</w:t>
            </w:r>
          </w:p>
        </w:tc>
        <w:tc>
          <w:tcPr>
            <w:tcW w:w="925" w:type="dxa"/>
            <w:tcBorders>
              <w:top w:val="single" w:color="auto" w:sz="4" w:space="0"/>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3260"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p>
        </w:tc>
        <w:tc>
          <w:tcPr>
            <w:tcW w:w="426"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考</w:t>
            </w:r>
          </w:p>
        </w:tc>
        <w:tc>
          <w:tcPr>
            <w:tcW w:w="425"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总</w:t>
            </w:r>
          </w:p>
        </w:tc>
        <w:tc>
          <w:tcPr>
            <w:tcW w:w="567"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总</w:t>
            </w:r>
          </w:p>
        </w:tc>
        <w:tc>
          <w:tcPr>
            <w:tcW w:w="567"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理</w:t>
            </w:r>
          </w:p>
        </w:tc>
        <w:tc>
          <w:tcPr>
            <w:tcW w:w="567"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实</w:t>
            </w:r>
          </w:p>
        </w:tc>
        <w:tc>
          <w:tcPr>
            <w:tcW w:w="709" w:type="dxa"/>
            <w:vMerge w:val="restart"/>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建议</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修读</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学期</w:t>
            </w:r>
          </w:p>
        </w:tc>
      </w:tr>
      <w:tr>
        <w:tblPrEx>
          <w:shd w:val="clear" w:color="auto" w:fill="FFFFFF"/>
          <w:tblCellMar>
            <w:top w:w="0" w:type="dxa"/>
            <w:left w:w="0" w:type="dxa"/>
            <w:bottom w:w="0" w:type="dxa"/>
            <w:right w:w="0" w:type="dxa"/>
          </w:tblCellMar>
        </w:tblPrEx>
        <w:trPr>
          <w:trHeight w:val="240" w:hRule="atLeast"/>
          <w:jc w:val="center"/>
        </w:trPr>
        <w:tc>
          <w:tcPr>
            <w:tcW w:w="305" w:type="dxa"/>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tc>
        <w:tc>
          <w:tcPr>
            <w:tcW w:w="425" w:type="dxa"/>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tc>
        <w:tc>
          <w:tcPr>
            <w:tcW w:w="426" w:type="dxa"/>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925" w:type="dxa"/>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tc>
        <w:tc>
          <w:tcPr>
            <w:tcW w:w="3260" w:type="dxa"/>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课程名称</w:t>
            </w:r>
          </w:p>
        </w:tc>
        <w:tc>
          <w:tcPr>
            <w:tcW w:w="426" w:type="dxa"/>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核</w:t>
            </w:r>
          </w:p>
        </w:tc>
        <w:tc>
          <w:tcPr>
            <w:tcW w:w="425" w:type="dxa"/>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567" w:type="dxa"/>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567" w:type="dxa"/>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论</w:t>
            </w:r>
          </w:p>
        </w:tc>
        <w:tc>
          <w:tcPr>
            <w:tcW w:w="567" w:type="dxa"/>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践</w:t>
            </w:r>
          </w:p>
        </w:tc>
        <w:tc>
          <w:tcPr>
            <w:tcW w:w="709" w:type="dxa"/>
            <w:vMerge w:val="continue"/>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p>
        </w:tc>
      </w:tr>
      <w:tr>
        <w:tblPrEx>
          <w:tblCellMar>
            <w:top w:w="0" w:type="dxa"/>
            <w:left w:w="0" w:type="dxa"/>
            <w:bottom w:w="0" w:type="dxa"/>
            <w:right w:w="0" w:type="dxa"/>
          </w:tblCellMar>
        </w:tblPrEx>
        <w:trPr>
          <w:trHeight w:val="240" w:hRule="atLeast"/>
          <w:jc w:val="center"/>
        </w:trPr>
        <w:tc>
          <w:tcPr>
            <w:tcW w:w="305" w:type="dxa"/>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类</w:t>
            </w:r>
          </w:p>
        </w:tc>
        <w:tc>
          <w:tcPr>
            <w:tcW w:w="425" w:type="dxa"/>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性</w:t>
            </w:r>
          </w:p>
        </w:tc>
        <w:tc>
          <w:tcPr>
            <w:tcW w:w="426" w:type="dxa"/>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925" w:type="dxa"/>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代</w:t>
            </w:r>
          </w:p>
        </w:tc>
        <w:tc>
          <w:tcPr>
            <w:tcW w:w="3260" w:type="dxa"/>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p>
        </w:tc>
        <w:tc>
          <w:tcPr>
            <w:tcW w:w="426" w:type="dxa"/>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方</w:t>
            </w:r>
          </w:p>
        </w:tc>
        <w:tc>
          <w:tcPr>
            <w:tcW w:w="425" w:type="dxa"/>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分</w:t>
            </w:r>
          </w:p>
        </w:tc>
        <w:tc>
          <w:tcPr>
            <w:tcW w:w="567" w:type="dxa"/>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567" w:type="dxa"/>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567" w:type="dxa"/>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709" w:type="dxa"/>
            <w:vMerge w:val="continue"/>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p>
        </w:tc>
      </w:tr>
      <w:tr>
        <w:tblPrEx>
          <w:shd w:val="clear" w:color="auto" w:fill="FFFFFF"/>
          <w:tblCellMar>
            <w:top w:w="0" w:type="dxa"/>
            <w:left w:w="0" w:type="dxa"/>
            <w:bottom w:w="0" w:type="dxa"/>
            <w:right w:w="0" w:type="dxa"/>
          </w:tblCellMar>
        </w:tblPrEx>
        <w:trPr>
          <w:trHeight w:val="248" w:hRule="atLeast"/>
          <w:jc w:val="center"/>
        </w:trPr>
        <w:tc>
          <w:tcPr>
            <w:tcW w:w="305" w:type="dxa"/>
            <w:tcBorders>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别</w:t>
            </w:r>
          </w:p>
        </w:tc>
        <w:tc>
          <w:tcPr>
            <w:tcW w:w="425" w:type="dxa"/>
            <w:tcBorders>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质</w:t>
            </w:r>
          </w:p>
        </w:tc>
        <w:tc>
          <w:tcPr>
            <w:tcW w:w="426" w:type="dxa"/>
            <w:tcBorders>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院</w:t>
            </w:r>
          </w:p>
        </w:tc>
        <w:tc>
          <w:tcPr>
            <w:tcW w:w="925" w:type="dxa"/>
            <w:tcBorders>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码</w:t>
            </w:r>
          </w:p>
        </w:tc>
        <w:tc>
          <w:tcPr>
            <w:tcW w:w="3260" w:type="dxa"/>
            <w:tcBorders>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p>
        </w:tc>
        <w:tc>
          <w:tcPr>
            <w:tcW w:w="426" w:type="dxa"/>
            <w:tcBorders>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式</w:t>
            </w:r>
          </w:p>
        </w:tc>
        <w:tc>
          <w:tcPr>
            <w:tcW w:w="425" w:type="dxa"/>
            <w:tcBorders>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p>
        </w:tc>
        <w:tc>
          <w:tcPr>
            <w:tcW w:w="567" w:type="dxa"/>
            <w:tcBorders>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p>
        </w:tc>
        <w:tc>
          <w:tcPr>
            <w:tcW w:w="567" w:type="dxa"/>
            <w:tcBorders>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567" w:type="dxa"/>
            <w:tcBorders>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709" w:type="dxa"/>
            <w:vMerge w:val="continue"/>
            <w:tcBorders>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p>
        </w:tc>
      </w:tr>
      <w:tr>
        <w:tblPrEx>
          <w:shd w:val="clear" w:color="auto" w:fill="FFFFFF"/>
          <w:tblCellMar>
            <w:top w:w="0" w:type="dxa"/>
            <w:left w:w="0" w:type="dxa"/>
            <w:bottom w:w="0" w:type="dxa"/>
            <w:right w:w="0" w:type="dxa"/>
          </w:tblCellMar>
        </w:tblPrEx>
        <w:trPr>
          <w:trHeight w:val="283" w:hRule="exact"/>
          <w:jc w:val="center"/>
        </w:trPr>
        <w:tc>
          <w:tcPr>
            <w:tcW w:w="305" w:type="dxa"/>
            <w:vMerge w:val="restart"/>
            <w:tcBorders>
              <w:top w:val="single" w:color="auto" w:sz="4" w:space="0"/>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专</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业</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实</w:t>
            </w:r>
          </w:p>
          <w:p>
            <w:pPr>
              <w:adjustRightInd w:val="0"/>
              <w:snapToGrid w:val="0"/>
              <w:jc w:val="center"/>
              <w:rPr>
                <w:rFonts w:ascii="宋体" w:hAnsi="宋体" w:cs="宋体"/>
                <w:color w:val="auto"/>
                <w:sz w:val="20"/>
                <w:szCs w:val="20"/>
                <w:highlight w:val="none"/>
              </w:rPr>
            </w:pPr>
            <w:r>
              <w:rPr>
                <w:rFonts w:hint="eastAsia" w:ascii="宋体" w:hAnsi="宋体" w:cs="宋体"/>
                <w:b/>
                <w:color w:val="auto"/>
                <w:sz w:val="20"/>
                <w:szCs w:val="20"/>
                <w:highlight w:val="none"/>
              </w:rPr>
              <w:t>践</w:t>
            </w:r>
          </w:p>
        </w:tc>
        <w:tc>
          <w:tcPr>
            <w:tcW w:w="42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工训</w:t>
            </w: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b1090001</w:t>
            </w:r>
          </w:p>
        </w:tc>
        <w:tc>
          <w:tcPr>
            <w:tcW w:w="3260"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基础工程训练B</w:t>
            </w:r>
          </w:p>
        </w:tc>
        <w:tc>
          <w:tcPr>
            <w:tcW w:w="426"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6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56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70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shd w:val="clear" w:color="auto" w:fill="FFFFFF"/>
          <w:tblCellMar>
            <w:top w:w="0" w:type="dxa"/>
            <w:left w:w="0" w:type="dxa"/>
            <w:bottom w:w="0" w:type="dxa"/>
            <w:right w:w="0" w:type="dxa"/>
          </w:tblCellMar>
        </w:tblPrEx>
        <w:trPr>
          <w:trHeight w:val="283" w:hRule="exact"/>
          <w:jc w:val="center"/>
        </w:trPr>
        <w:tc>
          <w:tcPr>
            <w:tcW w:w="305"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25" w:type="dxa"/>
            <w:tcBorders>
              <w:top w:val="nil"/>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b4011325</w:t>
            </w:r>
          </w:p>
        </w:tc>
        <w:tc>
          <w:tcPr>
            <w:tcW w:w="3260" w:type="dxa"/>
            <w:tcBorders>
              <w:top w:val="nil"/>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办公软件应用项目</w:t>
            </w:r>
          </w:p>
        </w:tc>
        <w:tc>
          <w:tcPr>
            <w:tcW w:w="426"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70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夏1</w:t>
            </w:r>
          </w:p>
        </w:tc>
      </w:tr>
      <w:tr>
        <w:tblPrEx>
          <w:shd w:val="clear" w:color="auto" w:fill="FFFFFF"/>
          <w:tblCellMar>
            <w:top w:w="0" w:type="dxa"/>
            <w:left w:w="0" w:type="dxa"/>
            <w:bottom w:w="0" w:type="dxa"/>
            <w:right w:w="0" w:type="dxa"/>
          </w:tblCellMar>
        </w:tblPrEx>
        <w:trPr>
          <w:trHeight w:val="283" w:hRule="exact"/>
          <w:jc w:val="center"/>
        </w:trPr>
        <w:tc>
          <w:tcPr>
            <w:tcW w:w="305"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25"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b4000018</w:t>
            </w:r>
          </w:p>
        </w:tc>
        <w:tc>
          <w:tcPr>
            <w:tcW w:w="3260" w:type="dxa"/>
            <w:tcBorders>
              <w:top w:val="nil"/>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信息管理与信息系统专业创新创业</w:t>
            </w:r>
          </w:p>
        </w:tc>
        <w:tc>
          <w:tcPr>
            <w:tcW w:w="426"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70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夏1</w:t>
            </w:r>
          </w:p>
        </w:tc>
      </w:tr>
      <w:tr>
        <w:tblPrEx>
          <w:tblCellMar>
            <w:top w:w="0" w:type="dxa"/>
            <w:left w:w="0" w:type="dxa"/>
            <w:bottom w:w="0" w:type="dxa"/>
            <w:right w:w="0" w:type="dxa"/>
          </w:tblCellMar>
        </w:tblPrEx>
        <w:trPr>
          <w:trHeight w:val="283" w:hRule="exact"/>
          <w:jc w:val="center"/>
        </w:trPr>
        <w:tc>
          <w:tcPr>
            <w:tcW w:w="305"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25"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b4011339</w:t>
            </w:r>
          </w:p>
        </w:tc>
        <w:tc>
          <w:tcPr>
            <w:tcW w:w="3260" w:type="dxa"/>
            <w:tcBorders>
              <w:top w:val="nil"/>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劳动教育B</w:t>
            </w:r>
          </w:p>
        </w:tc>
        <w:tc>
          <w:tcPr>
            <w:tcW w:w="426"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0.5</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70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shd w:val="clear" w:color="auto" w:fill="FFFFFF"/>
          <w:tblCellMar>
            <w:top w:w="0" w:type="dxa"/>
            <w:left w:w="0" w:type="dxa"/>
            <w:bottom w:w="0" w:type="dxa"/>
            <w:right w:w="0" w:type="dxa"/>
          </w:tblCellMar>
        </w:tblPrEx>
        <w:trPr>
          <w:trHeight w:val="283" w:hRule="exact"/>
          <w:jc w:val="center"/>
        </w:trPr>
        <w:tc>
          <w:tcPr>
            <w:tcW w:w="305"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25"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b4011366</w:t>
            </w:r>
          </w:p>
        </w:tc>
        <w:tc>
          <w:tcPr>
            <w:tcW w:w="3260" w:type="dxa"/>
            <w:tcBorders>
              <w:top w:val="nil"/>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系统原型设计实践</w:t>
            </w:r>
          </w:p>
        </w:tc>
        <w:tc>
          <w:tcPr>
            <w:tcW w:w="426"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70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tblCellMar>
            <w:top w:w="0" w:type="dxa"/>
            <w:left w:w="0" w:type="dxa"/>
            <w:bottom w:w="0" w:type="dxa"/>
            <w:right w:w="0" w:type="dxa"/>
          </w:tblCellMar>
        </w:tblPrEx>
        <w:trPr>
          <w:trHeight w:val="283" w:hRule="exact"/>
          <w:jc w:val="center"/>
        </w:trPr>
        <w:tc>
          <w:tcPr>
            <w:tcW w:w="305"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25"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b4011367</w:t>
            </w:r>
          </w:p>
        </w:tc>
        <w:tc>
          <w:tcPr>
            <w:tcW w:w="3260" w:type="dxa"/>
            <w:tcBorders>
              <w:top w:val="nil"/>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系统开发初级实践</w:t>
            </w:r>
          </w:p>
        </w:tc>
        <w:tc>
          <w:tcPr>
            <w:tcW w:w="426"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72</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72</w:t>
            </w:r>
          </w:p>
        </w:tc>
        <w:tc>
          <w:tcPr>
            <w:tcW w:w="70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夏2</w:t>
            </w:r>
          </w:p>
        </w:tc>
      </w:tr>
      <w:tr>
        <w:tblPrEx>
          <w:shd w:val="clear" w:color="auto" w:fill="FFFFFF"/>
          <w:tblCellMar>
            <w:top w:w="0" w:type="dxa"/>
            <w:left w:w="0" w:type="dxa"/>
            <w:bottom w:w="0" w:type="dxa"/>
            <w:right w:w="0" w:type="dxa"/>
          </w:tblCellMar>
        </w:tblPrEx>
        <w:trPr>
          <w:trHeight w:val="283" w:hRule="exact"/>
          <w:jc w:val="center"/>
        </w:trPr>
        <w:tc>
          <w:tcPr>
            <w:tcW w:w="305"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25"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b4011369</w:t>
            </w:r>
          </w:p>
        </w:tc>
        <w:tc>
          <w:tcPr>
            <w:tcW w:w="3260" w:type="dxa"/>
            <w:tcBorders>
              <w:top w:val="nil"/>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数据分析初级实践</w:t>
            </w:r>
          </w:p>
        </w:tc>
        <w:tc>
          <w:tcPr>
            <w:tcW w:w="426"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70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夏2</w:t>
            </w:r>
          </w:p>
        </w:tc>
      </w:tr>
      <w:tr>
        <w:tblPrEx>
          <w:shd w:val="clear" w:color="auto" w:fill="FFFFFF"/>
          <w:tblCellMar>
            <w:top w:w="0" w:type="dxa"/>
            <w:left w:w="0" w:type="dxa"/>
            <w:bottom w:w="0" w:type="dxa"/>
            <w:right w:w="0" w:type="dxa"/>
          </w:tblCellMar>
        </w:tblPrEx>
        <w:trPr>
          <w:trHeight w:val="283" w:hRule="exact"/>
          <w:jc w:val="center"/>
        </w:trPr>
        <w:tc>
          <w:tcPr>
            <w:tcW w:w="305"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25"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b4011368</w:t>
            </w:r>
          </w:p>
        </w:tc>
        <w:tc>
          <w:tcPr>
            <w:tcW w:w="3260" w:type="dxa"/>
            <w:tcBorders>
              <w:top w:val="nil"/>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智能制造执行系统（MES）实践</w:t>
            </w:r>
          </w:p>
        </w:tc>
        <w:tc>
          <w:tcPr>
            <w:tcW w:w="426"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72</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72</w:t>
            </w:r>
          </w:p>
        </w:tc>
        <w:tc>
          <w:tcPr>
            <w:tcW w:w="70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tblCellMar>
            <w:top w:w="0" w:type="dxa"/>
            <w:left w:w="0" w:type="dxa"/>
            <w:bottom w:w="0" w:type="dxa"/>
            <w:right w:w="0" w:type="dxa"/>
          </w:tblCellMar>
        </w:tblPrEx>
        <w:trPr>
          <w:trHeight w:val="283" w:hRule="exact"/>
          <w:jc w:val="center"/>
        </w:trPr>
        <w:tc>
          <w:tcPr>
            <w:tcW w:w="305"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25"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b4011370</w:t>
            </w:r>
          </w:p>
        </w:tc>
        <w:tc>
          <w:tcPr>
            <w:tcW w:w="3260"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系统开发综合实践</w:t>
            </w:r>
          </w:p>
        </w:tc>
        <w:tc>
          <w:tcPr>
            <w:tcW w:w="426"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72</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72</w:t>
            </w:r>
          </w:p>
        </w:tc>
        <w:tc>
          <w:tcPr>
            <w:tcW w:w="70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夏3</w:t>
            </w:r>
          </w:p>
        </w:tc>
      </w:tr>
      <w:tr>
        <w:tblPrEx>
          <w:tblCellMar>
            <w:top w:w="0" w:type="dxa"/>
            <w:left w:w="0" w:type="dxa"/>
            <w:bottom w:w="0" w:type="dxa"/>
            <w:right w:w="0" w:type="dxa"/>
          </w:tblCellMar>
        </w:tblPrEx>
        <w:trPr>
          <w:trHeight w:val="283" w:hRule="exact"/>
          <w:jc w:val="center"/>
        </w:trPr>
        <w:tc>
          <w:tcPr>
            <w:tcW w:w="305"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25"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b4011372</w:t>
            </w:r>
          </w:p>
        </w:tc>
        <w:tc>
          <w:tcPr>
            <w:tcW w:w="3260"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数据分析综合实践</w:t>
            </w:r>
          </w:p>
        </w:tc>
        <w:tc>
          <w:tcPr>
            <w:tcW w:w="426"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70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夏3</w:t>
            </w:r>
          </w:p>
        </w:tc>
      </w:tr>
      <w:tr>
        <w:tblPrEx>
          <w:shd w:val="clear" w:color="auto" w:fill="FFFFFF"/>
          <w:tblCellMar>
            <w:top w:w="0" w:type="dxa"/>
            <w:left w:w="0" w:type="dxa"/>
            <w:bottom w:w="0" w:type="dxa"/>
            <w:right w:w="0" w:type="dxa"/>
          </w:tblCellMar>
        </w:tblPrEx>
        <w:trPr>
          <w:trHeight w:val="283" w:hRule="exact"/>
          <w:jc w:val="center"/>
        </w:trPr>
        <w:tc>
          <w:tcPr>
            <w:tcW w:w="305"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25"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b4011371</w:t>
            </w:r>
          </w:p>
        </w:tc>
        <w:tc>
          <w:tcPr>
            <w:tcW w:w="3260"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工业互联网初级实践</w:t>
            </w:r>
          </w:p>
        </w:tc>
        <w:tc>
          <w:tcPr>
            <w:tcW w:w="426"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72</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72</w:t>
            </w:r>
          </w:p>
        </w:tc>
        <w:tc>
          <w:tcPr>
            <w:tcW w:w="70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秋4</w:t>
            </w:r>
          </w:p>
        </w:tc>
      </w:tr>
      <w:tr>
        <w:tblPrEx>
          <w:shd w:val="clear" w:color="auto" w:fill="FFFFFF"/>
          <w:tblCellMar>
            <w:top w:w="0" w:type="dxa"/>
            <w:left w:w="0" w:type="dxa"/>
            <w:bottom w:w="0" w:type="dxa"/>
            <w:right w:w="0" w:type="dxa"/>
          </w:tblCellMar>
        </w:tblPrEx>
        <w:trPr>
          <w:trHeight w:val="283" w:hRule="exact"/>
          <w:jc w:val="center"/>
        </w:trPr>
        <w:tc>
          <w:tcPr>
            <w:tcW w:w="305"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25" w:type="dxa"/>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b4011404</w:t>
            </w:r>
          </w:p>
        </w:tc>
        <w:tc>
          <w:tcPr>
            <w:tcW w:w="3260"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企业综合实践</w:t>
            </w:r>
          </w:p>
        </w:tc>
        <w:tc>
          <w:tcPr>
            <w:tcW w:w="426"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72</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72</w:t>
            </w:r>
          </w:p>
        </w:tc>
        <w:tc>
          <w:tcPr>
            <w:tcW w:w="70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秋4</w:t>
            </w:r>
          </w:p>
        </w:tc>
      </w:tr>
      <w:tr>
        <w:tblPrEx>
          <w:shd w:val="clear" w:color="auto" w:fill="FFFFFF"/>
          <w:tblCellMar>
            <w:top w:w="0" w:type="dxa"/>
            <w:left w:w="0" w:type="dxa"/>
            <w:bottom w:w="0" w:type="dxa"/>
            <w:right w:w="0" w:type="dxa"/>
          </w:tblCellMar>
        </w:tblPrEx>
        <w:trPr>
          <w:trHeight w:val="547" w:hRule="exact"/>
          <w:jc w:val="center"/>
        </w:trPr>
        <w:tc>
          <w:tcPr>
            <w:tcW w:w="305" w:type="dxa"/>
            <w:vMerge w:val="continue"/>
            <w:tcBorders>
              <w:left w:val="single" w:color="auto" w:sz="4" w:space="0"/>
              <w:bottom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25" w:type="dxa"/>
            <w:tcBorders>
              <w:top w:val="nil"/>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b4011254</w:t>
            </w:r>
          </w:p>
        </w:tc>
        <w:tc>
          <w:tcPr>
            <w:tcW w:w="3260" w:type="dxa"/>
            <w:tcBorders>
              <w:top w:val="nil"/>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信息管理与信息系统专业毕业实习与毕业设计（论文）</w:t>
            </w:r>
          </w:p>
        </w:tc>
        <w:tc>
          <w:tcPr>
            <w:tcW w:w="426"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288</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288</w:t>
            </w:r>
          </w:p>
        </w:tc>
        <w:tc>
          <w:tcPr>
            <w:tcW w:w="70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春4</w:t>
            </w:r>
          </w:p>
        </w:tc>
      </w:tr>
      <w:tr>
        <w:tblPrEx>
          <w:shd w:val="clear" w:color="auto" w:fill="FFFFFF"/>
          <w:tblCellMar>
            <w:top w:w="0" w:type="dxa"/>
            <w:left w:w="0" w:type="dxa"/>
            <w:bottom w:w="0" w:type="dxa"/>
            <w:right w:w="0" w:type="dxa"/>
          </w:tblCellMar>
        </w:tblPrEx>
        <w:trPr>
          <w:trHeight w:val="354" w:hRule="exact"/>
          <w:jc w:val="center"/>
        </w:trPr>
        <w:tc>
          <w:tcPr>
            <w:tcW w:w="5341"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小计（专业实践）</w:t>
            </w:r>
          </w:p>
        </w:tc>
        <w:tc>
          <w:tcPr>
            <w:tcW w:w="426" w:type="dxa"/>
            <w:tcBorders>
              <w:top w:val="nil"/>
              <w:left w:val="nil"/>
              <w:bottom w:val="single" w:color="auto" w:sz="4" w:space="0"/>
              <w:right w:val="single" w:color="auto" w:sz="4" w:space="0"/>
            </w:tcBorders>
            <w:shd w:val="clear" w:color="auto" w:fill="D9D9D9"/>
            <w:vAlign w:val="center"/>
          </w:tcPr>
          <w:p>
            <w:pPr>
              <w:adjustRightInd w:val="0"/>
              <w:snapToGrid w:val="0"/>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D9D9D9"/>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33.5</w:t>
            </w:r>
          </w:p>
        </w:tc>
        <w:tc>
          <w:tcPr>
            <w:tcW w:w="567" w:type="dxa"/>
            <w:tcBorders>
              <w:top w:val="nil"/>
              <w:left w:val="nil"/>
              <w:bottom w:val="single" w:color="auto" w:sz="4" w:space="0"/>
              <w:right w:val="single" w:color="auto" w:sz="4" w:space="0"/>
            </w:tcBorders>
            <w:shd w:val="clear" w:color="auto" w:fill="D9D9D9"/>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952</w:t>
            </w:r>
          </w:p>
        </w:tc>
        <w:tc>
          <w:tcPr>
            <w:tcW w:w="567" w:type="dxa"/>
            <w:tcBorders>
              <w:top w:val="nil"/>
              <w:left w:val="nil"/>
              <w:bottom w:val="single" w:color="auto" w:sz="4" w:space="0"/>
              <w:right w:val="single" w:color="auto" w:sz="4" w:space="0"/>
            </w:tcBorders>
            <w:shd w:val="clear" w:color="auto" w:fill="D9D9D9"/>
            <w:vAlign w:val="center"/>
          </w:tcPr>
          <w:p>
            <w:pPr>
              <w:adjustRightInd w:val="0"/>
              <w:snapToGrid w:val="0"/>
              <w:jc w:val="center"/>
              <w:rPr>
                <w:rFonts w:ascii="宋体" w:hAnsi="宋体" w:cs="宋体"/>
                <w:b/>
                <w:color w:val="auto"/>
                <w:sz w:val="20"/>
                <w:szCs w:val="20"/>
                <w:highlight w:val="none"/>
              </w:rPr>
            </w:pPr>
          </w:p>
        </w:tc>
        <w:tc>
          <w:tcPr>
            <w:tcW w:w="567" w:type="dxa"/>
            <w:tcBorders>
              <w:top w:val="nil"/>
              <w:left w:val="nil"/>
              <w:bottom w:val="single" w:color="auto" w:sz="4" w:space="0"/>
              <w:right w:val="single" w:color="auto" w:sz="4" w:space="0"/>
            </w:tcBorders>
            <w:shd w:val="clear" w:color="auto" w:fill="D9D9D9"/>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952</w:t>
            </w:r>
          </w:p>
        </w:tc>
        <w:tc>
          <w:tcPr>
            <w:tcW w:w="709" w:type="dxa"/>
            <w:tcBorders>
              <w:top w:val="nil"/>
              <w:left w:val="nil"/>
              <w:bottom w:val="single" w:color="auto" w:sz="4" w:space="0"/>
              <w:right w:val="single" w:color="auto" w:sz="4" w:space="0"/>
            </w:tcBorders>
            <w:shd w:val="clear" w:color="auto" w:fill="D9D9D9"/>
            <w:vAlign w:val="center"/>
          </w:tcPr>
          <w:p>
            <w:pPr>
              <w:adjustRightInd w:val="0"/>
              <w:snapToGrid w:val="0"/>
              <w:jc w:val="center"/>
              <w:rPr>
                <w:rFonts w:ascii="宋体" w:hAnsi="宋体" w:cs="宋体"/>
                <w:b/>
                <w:color w:val="auto"/>
                <w:sz w:val="20"/>
                <w:szCs w:val="20"/>
                <w:highlight w:val="none"/>
              </w:rPr>
            </w:pPr>
          </w:p>
        </w:tc>
      </w:tr>
      <w:tr>
        <w:tblPrEx>
          <w:shd w:val="clear" w:color="auto" w:fill="FFFFFF"/>
          <w:tblCellMar>
            <w:top w:w="0" w:type="dxa"/>
            <w:left w:w="0" w:type="dxa"/>
            <w:bottom w:w="0" w:type="dxa"/>
            <w:right w:w="0" w:type="dxa"/>
          </w:tblCellMar>
        </w:tblPrEx>
        <w:trPr>
          <w:trHeight w:val="1117" w:hRule="exact"/>
          <w:jc w:val="center"/>
        </w:trPr>
        <w:tc>
          <w:tcPr>
            <w:tcW w:w="3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第二课堂</w:t>
            </w:r>
          </w:p>
        </w:tc>
        <w:tc>
          <w:tcPr>
            <w:tcW w:w="42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其他</w:t>
            </w: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b5110001</w:t>
            </w:r>
          </w:p>
        </w:tc>
        <w:tc>
          <w:tcPr>
            <w:tcW w:w="326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第二课堂</w:t>
            </w:r>
          </w:p>
        </w:tc>
        <w:tc>
          <w:tcPr>
            <w:tcW w:w="42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2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1</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bCs/>
                <w:color w:val="auto"/>
                <w:sz w:val="20"/>
                <w:szCs w:val="20"/>
                <w:highlight w:val="none"/>
              </w:rPr>
            </w:pPr>
            <w:r>
              <w:rPr>
                <w:rFonts w:hint="eastAsia" w:ascii="宋体" w:hAnsi="宋体" w:cs="宋体"/>
                <w:bCs/>
                <w:color w:val="auto"/>
                <w:sz w:val="20"/>
                <w:szCs w:val="20"/>
                <w:highlight w:val="none"/>
              </w:rPr>
              <w:t>-</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bCs/>
                <w:color w:val="auto"/>
                <w:sz w:val="20"/>
                <w:szCs w:val="20"/>
                <w:highlight w:val="none"/>
              </w:rPr>
            </w:pPr>
            <w:r>
              <w:rPr>
                <w:rFonts w:hint="eastAsia" w:ascii="宋体" w:hAnsi="宋体" w:cs="宋体"/>
                <w:bCs/>
                <w:color w:val="auto"/>
                <w:sz w:val="20"/>
                <w:szCs w:val="20"/>
                <w:highlight w:val="none"/>
              </w:rPr>
              <w:t>-</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bCs/>
                <w:color w:val="auto"/>
                <w:sz w:val="20"/>
                <w:szCs w:val="20"/>
                <w:highlight w:val="none"/>
              </w:rPr>
            </w:pPr>
            <w:r>
              <w:rPr>
                <w:rFonts w:hint="eastAsia" w:ascii="宋体" w:hAnsi="宋体" w:cs="宋体"/>
                <w:bCs/>
                <w:color w:val="auto"/>
                <w:sz w:val="20"/>
                <w:szCs w:val="20"/>
                <w:highlight w:val="none"/>
              </w:rPr>
              <w:t>-</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bCs/>
                <w:color w:val="auto"/>
                <w:sz w:val="20"/>
                <w:szCs w:val="20"/>
                <w:highlight w:val="none"/>
              </w:rPr>
            </w:pPr>
            <w:r>
              <w:rPr>
                <w:rFonts w:hint="eastAsia" w:ascii="宋体" w:hAnsi="宋体" w:cs="宋体"/>
                <w:bCs/>
                <w:color w:val="auto"/>
                <w:sz w:val="20"/>
                <w:szCs w:val="20"/>
                <w:highlight w:val="none"/>
              </w:rPr>
              <w:t>秋，春，夏</w:t>
            </w:r>
          </w:p>
        </w:tc>
      </w:tr>
      <w:tr>
        <w:tblPrEx>
          <w:tblCellMar>
            <w:top w:w="0" w:type="dxa"/>
            <w:left w:w="0" w:type="dxa"/>
            <w:bottom w:w="0" w:type="dxa"/>
            <w:right w:w="0" w:type="dxa"/>
          </w:tblCellMar>
        </w:tblPrEx>
        <w:trPr>
          <w:trHeight w:val="350" w:hRule="exact"/>
          <w:jc w:val="center"/>
        </w:trPr>
        <w:tc>
          <w:tcPr>
            <w:tcW w:w="5341"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总   计</w:t>
            </w:r>
          </w:p>
        </w:tc>
        <w:tc>
          <w:tcPr>
            <w:tcW w:w="42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hint="eastAsia" w:ascii="宋体" w:hAnsi="宋体" w:eastAsia="宋体" w:cs="宋体"/>
                <w:b/>
                <w:color w:val="auto"/>
                <w:sz w:val="20"/>
                <w:szCs w:val="20"/>
                <w:highlight w:val="none"/>
                <w:lang w:eastAsia="zh-CN"/>
              </w:rPr>
            </w:pPr>
            <w:r>
              <w:rPr>
                <w:rFonts w:hint="eastAsia" w:ascii="宋体" w:hAnsi="宋体" w:cs="宋体"/>
                <w:b/>
                <w:color w:val="auto"/>
                <w:sz w:val="20"/>
                <w:szCs w:val="20"/>
                <w:highlight w:val="none"/>
              </w:rPr>
              <w:t>16</w:t>
            </w:r>
            <w:r>
              <w:rPr>
                <w:rFonts w:hint="eastAsia" w:ascii="宋体" w:hAnsi="宋体" w:cs="宋体"/>
                <w:b/>
                <w:color w:val="auto"/>
                <w:sz w:val="20"/>
                <w:szCs w:val="20"/>
                <w:highlight w:val="none"/>
                <w:lang w:val="en-US" w:eastAsia="zh-CN"/>
              </w:rPr>
              <w:t>3</w:t>
            </w:r>
          </w:p>
        </w:tc>
        <w:tc>
          <w:tcPr>
            <w:tcW w:w="56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widowControl/>
              <w:suppressLineNumbers w:val="0"/>
              <w:jc w:val="center"/>
              <w:textAlignment w:val="center"/>
              <w:rPr>
                <w:rFonts w:ascii="宋体" w:hAnsi="宋体" w:cs="宋体"/>
                <w:b/>
                <w:bCs/>
                <w:color w:val="auto"/>
                <w:sz w:val="20"/>
                <w:szCs w:val="20"/>
                <w:highlight w:val="none"/>
              </w:rPr>
            </w:pPr>
            <w:r>
              <w:rPr>
                <w:rFonts w:hint="eastAsia" w:ascii="宋体" w:hAnsi="宋体" w:eastAsia="宋体" w:cs="宋体"/>
                <w:b/>
                <w:bCs/>
                <w:i w:val="0"/>
                <w:iCs w:val="0"/>
                <w:color w:val="auto"/>
                <w:kern w:val="0"/>
                <w:sz w:val="20"/>
                <w:szCs w:val="20"/>
                <w:highlight w:val="none"/>
                <w:u w:val="none"/>
                <w:lang w:val="en-US" w:eastAsia="zh-CN" w:bidi="ar"/>
              </w:rPr>
              <w:t>3144</w:t>
            </w:r>
          </w:p>
        </w:tc>
        <w:tc>
          <w:tcPr>
            <w:tcW w:w="56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widowControl/>
              <w:suppressLineNumbers w:val="0"/>
              <w:jc w:val="center"/>
              <w:textAlignment w:val="center"/>
              <w:rPr>
                <w:rFonts w:ascii="宋体" w:hAnsi="宋体" w:cs="宋体"/>
                <w:b/>
                <w:bCs/>
                <w:color w:val="auto"/>
                <w:sz w:val="20"/>
                <w:szCs w:val="20"/>
                <w:highlight w:val="none"/>
              </w:rPr>
            </w:pPr>
            <w:r>
              <w:rPr>
                <w:rFonts w:hint="eastAsia" w:ascii="宋体" w:hAnsi="宋体" w:eastAsia="宋体" w:cs="宋体"/>
                <w:b/>
                <w:bCs/>
                <w:i w:val="0"/>
                <w:iCs w:val="0"/>
                <w:color w:val="auto"/>
                <w:kern w:val="0"/>
                <w:sz w:val="20"/>
                <w:szCs w:val="20"/>
                <w:highlight w:val="none"/>
                <w:u w:val="none"/>
                <w:lang w:val="en-US" w:eastAsia="zh-CN" w:bidi="ar"/>
              </w:rPr>
              <w:t>1856</w:t>
            </w:r>
          </w:p>
        </w:tc>
        <w:tc>
          <w:tcPr>
            <w:tcW w:w="56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widowControl/>
              <w:suppressLineNumbers w:val="0"/>
              <w:jc w:val="center"/>
              <w:textAlignment w:val="center"/>
              <w:rPr>
                <w:rFonts w:ascii="宋体" w:hAnsi="宋体" w:cs="宋体"/>
                <w:b/>
                <w:bCs/>
                <w:color w:val="auto"/>
                <w:sz w:val="20"/>
                <w:szCs w:val="20"/>
                <w:highlight w:val="none"/>
              </w:rPr>
            </w:pPr>
            <w:r>
              <w:rPr>
                <w:rFonts w:hint="eastAsia" w:ascii="宋体" w:hAnsi="宋体" w:eastAsia="宋体" w:cs="宋体"/>
                <w:b/>
                <w:bCs/>
                <w:i w:val="0"/>
                <w:iCs w:val="0"/>
                <w:color w:val="auto"/>
                <w:kern w:val="0"/>
                <w:sz w:val="20"/>
                <w:szCs w:val="20"/>
                <w:highlight w:val="none"/>
                <w:u w:val="none"/>
                <w:lang w:val="en-US" w:eastAsia="zh-CN" w:bidi="ar"/>
              </w:rPr>
              <w:t>1288</w:t>
            </w:r>
          </w:p>
        </w:tc>
        <w:tc>
          <w:tcPr>
            <w:tcW w:w="70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p>
        </w:tc>
      </w:tr>
    </w:tbl>
    <w:p>
      <w:pPr>
        <w:adjustRightInd w:val="0"/>
        <w:snapToGrid w:val="0"/>
        <w:spacing w:line="360" w:lineRule="auto"/>
        <w:rPr>
          <w:rFonts w:ascii="Times New Roman" w:hAnsi="Times New Roman"/>
          <w:color w:val="auto"/>
          <w:szCs w:val="21"/>
          <w:highlight w:val="none"/>
        </w:rPr>
      </w:pPr>
    </w:p>
    <w:p>
      <w:pPr>
        <w:adjustRightInd w:val="0"/>
        <w:snapToGrid w:val="0"/>
        <w:spacing w:line="360" w:lineRule="auto"/>
        <w:rPr>
          <w:rFonts w:ascii="Times New Roman" w:hAnsi="Times New Roman" w:eastAsia="黑体"/>
          <w:b/>
          <w:color w:val="auto"/>
          <w:szCs w:val="21"/>
          <w:highlight w:val="none"/>
        </w:rPr>
      </w:pPr>
      <w:r>
        <w:rPr>
          <w:rFonts w:ascii="Times New Roman" w:hAnsi="Times New Roman" w:eastAsia="黑体"/>
          <w:b/>
          <w:color w:val="auto"/>
          <w:szCs w:val="21"/>
          <w:highlight w:val="none"/>
        </w:rPr>
        <w:t>十，第二课堂学分</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通过开展第二课堂活动，鼓励学生积极参与学术讲座、社会实践活动、校园文体活动、创新创业活动、志愿服务活动等，培养学生社会适应能力与素养，增强学生就业竞争力。详见《学生手册》中的《上海第二工业大学“第二课堂学分”实施办法（试行）》规定。</w:t>
      </w:r>
    </w:p>
    <w:p>
      <w:pPr>
        <w:adjustRightInd w:val="0"/>
        <w:snapToGrid w:val="0"/>
        <w:spacing w:line="360" w:lineRule="auto"/>
        <w:ind w:firstLine="420" w:firstLineChars="200"/>
        <w:rPr>
          <w:rFonts w:ascii="Times New Roman" w:hAnsi="Times New Roman"/>
          <w:color w:val="auto"/>
          <w:szCs w:val="21"/>
          <w:highlight w:val="none"/>
        </w:rPr>
      </w:pPr>
    </w:p>
    <w:p>
      <w:pPr>
        <w:adjustRightInd w:val="0"/>
        <w:snapToGrid w:val="0"/>
        <w:spacing w:line="360" w:lineRule="auto"/>
        <w:ind w:firstLine="420" w:firstLineChars="200"/>
        <w:rPr>
          <w:rFonts w:ascii="Times New Roman" w:hAnsi="Times New Roman"/>
          <w:color w:val="auto"/>
          <w:szCs w:val="21"/>
          <w:highlight w:val="none"/>
        </w:rPr>
      </w:pPr>
    </w:p>
    <w:p>
      <w:pPr>
        <w:adjustRightInd w:val="0"/>
        <w:snapToGrid w:val="0"/>
        <w:spacing w:line="360" w:lineRule="auto"/>
        <w:rPr>
          <w:rFonts w:ascii="Times New Roman" w:hAnsi="Times New Roman"/>
          <w:color w:val="auto"/>
          <w:szCs w:val="21"/>
          <w:highlight w:val="none"/>
        </w:rPr>
      </w:pPr>
    </w:p>
    <w:p>
      <w:pPr>
        <w:adjustRightInd w:val="0"/>
        <w:snapToGrid w:val="0"/>
        <w:spacing w:line="360" w:lineRule="auto"/>
        <w:rPr>
          <w:rFonts w:ascii="Times New Roman" w:hAnsi="Times New Roman"/>
          <w:color w:val="auto"/>
          <w:szCs w:val="21"/>
          <w:highlight w:val="none"/>
        </w:rPr>
      </w:pPr>
    </w:p>
    <w:p>
      <w:pPr>
        <w:adjustRightInd w:val="0"/>
        <w:snapToGrid w:val="0"/>
        <w:spacing w:line="360" w:lineRule="auto"/>
        <w:rPr>
          <w:rFonts w:ascii="Times New Roman" w:hAnsi="Times New Roman"/>
          <w:color w:val="auto"/>
          <w:szCs w:val="21"/>
          <w:highlight w:val="none"/>
        </w:rPr>
      </w:pPr>
    </w:p>
    <w:p>
      <w:pPr>
        <w:adjustRightInd w:val="0"/>
        <w:snapToGrid w:val="0"/>
        <w:spacing w:line="360" w:lineRule="auto"/>
        <w:rPr>
          <w:rFonts w:ascii="Times New Roman" w:hAnsi="Times New Roman"/>
          <w:color w:val="auto"/>
          <w:szCs w:val="21"/>
          <w:highlight w:val="none"/>
        </w:rPr>
      </w:pPr>
    </w:p>
    <w:p>
      <w:pPr>
        <w:adjustRightInd w:val="0"/>
        <w:snapToGrid w:val="0"/>
        <w:spacing w:line="360" w:lineRule="auto"/>
        <w:rPr>
          <w:rFonts w:ascii="Times New Roman" w:hAnsi="Times New Roman"/>
          <w:color w:val="auto"/>
          <w:szCs w:val="21"/>
          <w:highlight w:val="none"/>
        </w:rPr>
      </w:pPr>
    </w:p>
    <w:p>
      <w:pPr>
        <w:adjustRightInd w:val="0"/>
        <w:snapToGrid w:val="0"/>
        <w:spacing w:line="360" w:lineRule="auto"/>
        <w:rPr>
          <w:rFonts w:ascii="Times New Roman" w:hAnsi="Times New Roman"/>
          <w:color w:val="auto"/>
          <w:szCs w:val="21"/>
          <w:highlight w:val="none"/>
        </w:rPr>
      </w:pPr>
    </w:p>
    <w:p>
      <w:pPr>
        <w:adjustRightInd w:val="0"/>
        <w:snapToGrid w:val="0"/>
        <w:spacing w:line="360" w:lineRule="auto"/>
        <w:rPr>
          <w:rFonts w:ascii="Times New Roman" w:hAnsi="Times New Roman"/>
          <w:color w:val="auto"/>
          <w:szCs w:val="21"/>
          <w:highlight w:val="none"/>
        </w:rPr>
      </w:pPr>
    </w:p>
    <w:p>
      <w:pPr>
        <w:adjustRightInd w:val="0"/>
        <w:snapToGrid w:val="0"/>
        <w:spacing w:line="360" w:lineRule="auto"/>
        <w:rPr>
          <w:rFonts w:ascii="Times New Roman" w:hAnsi="Times New Roman"/>
          <w:color w:val="auto"/>
          <w:szCs w:val="21"/>
          <w:highlight w:val="none"/>
        </w:rPr>
      </w:pPr>
    </w:p>
    <w:p>
      <w:pPr>
        <w:adjustRightInd w:val="0"/>
        <w:snapToGrid w:val="0"/>
        <w:spacing w:line="360" w:lineRule="auto"/>
        <w:rPr>
          <w:rFonts w:ascii="Times New Roman" w:hAnsi="Times New Roman"/>
          <w:color w:val="auto"/>
          <w:szCs w:val="21"/>
          <w:highlight w:val="none"/>
        </w:rPr>
      </w:pPr>
    </w:p>
    <w:p>
      <w:pPr>
        <w:adjustRightInd w:val="0"/>
        <w:snapToGrid w:val="0"/>
        <w:spacing w:line="360" w:lineRule="auto"/>
        <w:rPr>
          <w:rFonts w:ascii="Times New Roman" w:hAnsi="Times New Roman"/>
          <w:color w:val="auto"/>
          <w:szCs w:val="21"/>
          <w:highlight w:val="none"/>
        </w:rPr>
      </w:pPr>
    </w:p>
    <w:p>
      <w:pPr>
        <w:adjustRightInd w:val="0"/>
        <w:snapToGrid w:val="0"/>
        <w:spacing w:line="360" w:lineRule="auto"/>
        <w:rPr>
          <w:rFonts w:ascii="Times New Roman" w:hAnsi="Times New Roman"/>
          <w:color w:val="auto"/>
          <w:szCs w:val="21"/>
          <w:highlight w:val="none"/>
        </w:rPr>
      </w:pPr>
    </w:p>
    <w:p>
      <w:pPr>
        <w:widowControl/>
        <w:adjustRightInd w:val="0"/>
        <w:snapToGrid w:val="0"/>
        <w:spacing w:line="360" w:lineRule="auto"/>
        <w:rPr>
          <w:rFonts w:ascii="黑体" w:hAnsi="黑体" w:eastAsia="黑体" w:cs="黑体"/>
          <w:b/>
          <w:color w:val="auto"/>
          <w:szCs w:val="21"/>
          <w:highlight w:val="none"/>
        </w:rPr>
      </w:pPr>
      <w:r>
        <w:rPr>
          <w:rFonts w:hint="eastAsia" w:ascii="黑体" w:hAnsi="黑体" w:eastAsia="黑体" w:cs="黑体"/>
          <w:b/>
          <w:color w:val="auto"/>
          <w:szCs w:val="21"/>
          <w:highlight w:val="none"/>
        </w:rPr>
        <w:t>附录一：毕业要求对培养目标的支撑关系矩阵（√）</w:t>
      </w:r>
    </w:p>
    <w:tbl>
      <w:tblPr>
        <w:tblStyle w:val="5"/>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1381"/>
        <w:gridCol w:w="1381"/>
        <w:gridCol w:w="1381"/>
        <w:gridCol w:w="1381"/>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929" w:type="dxa"/>
            <w:tcBorders>
              <w:bottom w:val="single" w:color="000000" w:sz="4" w:space="0"/>
              <w:tl2br w:val="single" w:color="auto" w:sz="4" w:space="0"/>
            </w:tcBorders>
            <w:vAlign w:val="center"/>
          </w:tcPr>
          <w:p>
            <w:pPr>
              <w:widowControl/>
              <w:adjustRightInd w:val="0"/>
              <w:jc w:val="right"/>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w:t>
            </w:r>
          </w:p>
          <w:p>
            <w:pPr>
              <w:widowControl/>
              <w:adjustRightInd w:val="0"/>
              <w:jc w:val="left"/>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w:t>
            </w:r>
          </w:p>
        </w:tc>
        <w:tc>
          <w:tcPr>
            <w:tcW w:w="1381" w:type="dxa"/>
            <w:vAlign w:val="center"/>
          </w:tcPr>
          <w:p>
            <w:pPr>
              <w:widowControl/>
              <w:adjustRightIn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培养目标1</w:t>
            </w:r>
          </w:p>
        </w:tc>
        <w:tc>
          <w:tcPr>
            <w:tcW w:w="1381" w:type="dxa"/>
            <w:vAlign w:val="center"/>
          </w:tcPr>
          <w:p>
            <w:pPr>
              <w:widowControl/>
              <w:adjustRightIn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培养目标2</w:t>
            </w:r>
          </w:p>
        </w:tc>
        <w:tc>
          <w:tcPr>
            <w:tcW w:w="1381" w:type="dxa"/>
            <w:vAlign w:val="center"/>
          </w:tcPr>
          <w:p>
            <w:pPr>
              <w:widowControl/>
              <w:adjustRightIn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培养目标3</w:t>
            </w:r>
          </w:p>
        </w:tc>
        <w:tc>
          <w:tcPr>
            <w:tcW w:w="1381" w:type="dxa"/>
            <w:vAlign w:val="center"/>
          </w:tcPr>
          <w:p>
            <w:pPr>
              <w:widowControl/>
              <w:adjustRightIn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培养目标4</w:t>
            </w:r>
          </w:p>
        </w:tc>
        <w:tc>
          <w:tcPr>
            <w:tcW w:w="1381" w:type="dxa"/>
            <w:vAlign w:val="center"/>
          </w:tcPr>
          <w:p>
            <w:pPr>
              <w:widowControl/>
              <w:adjustRightIn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29" w:type="dxa"/>
            <w:tcBorders>
              <w:top w:val="single" w:color="000000" w:sz="4" w:space="0"/>
            </w:tcBorders>
            <w:vAlign w:val="center"/>
          </w:tcPr>
          <w:p>
            <w:pPr>
              <w:widowControl/>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w:t>
            </w:r>
          </w:p>
        </w:tc>
        <w:tc>
          <w:tcPr>
            <w:tcW w:w="1381" w:type="dxa"/>
            <w:vAlign w:val="center"/>
          </w:tcPr>
          <w:p>
            <w:pPr>
              <w:widowControl/>
              <w:snapToGrid w:val="0"/>
              <w:jc w:val="center"/>
              <w:rPr>
                <w:rFonts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widowControl/>
              <w:snapToGrid w:val="0"/>
              <w:jc w:val="center"/>
              <w:rPr>
                <w:rFonts w:ascii="黑体" w:hAnsi="黑体" w:eastAsia="黑体" w:cs="黑体"/>
                <w:bCs/>
                <w:color w:val="auto"/>
                <w:sz w:val="20"/>
                <w:szCs w:val="20"/>
                <w:highlight w:val="none"/>
              </w:rPr>
            </w:pPr>
          </w:p>
        </w:tc>
        <w:tc>
          <w:tcPr>
            <w:tcW w:w="1381" w:type="dxa"/>
            <w:vAlign w:val="center"/>
          </w:tcPr>
          <w:p>
            <w:pPr>
              <w:widowControl/>
              <w:snapToGrid w:val="0"/>
              <w:jc w:val="center"/>
              <w:rPr>
                <w:rFonts w:ascii="黑体" w:hAnsi="黑体" w:eastAsia="黑体" w:cs="黑体"/>
                <w:bCs/>
                <w:color w:val="auto"/>
                <w:sz w:val="20"/>
                <w:szCs w:val="20"/>
                <w:highlight w:val="none"/>
              </w:rPr>
            </w:pPr>
          </w:p>
        </w:tc>
        <w:tc>
          <w:tcPr>
            <w:tcW w:w="1381" w:type="dxa"/>
            <w:vAlign w:val="center"/>
          </w:tcPr>
          <w:p>
            <w:pPr>
              <w:widowControl/>
              <w:snapToGrid w:val="0"/>
              <w:jc w:val="center"/>
              <w:rPr>
                <w:rFonts w:ascii="黑体" w:hAnsi="黑体" w:eastAsia="黑体" w:cs="黑体"/>
                <w:bCs/>
                <w:color w:val="auto"/>
                <w:sz w:val="20"/>
                <w:szCs w:val="20"/>
                <w:highlight w:val="none"/>
              </w:rPr>
            </w:pPr>
          </w:p>
        </w:tc>
        <w:tc>
          <w:tcPr>
            <w:tcW w:w="1381" w:type="dxa"/>
            <w:vAlign w:val="center"/>
          </w:tcPr>
          <w:p>
            <w:pPr>
              <w:widowControl/>
              <w:snapToGrid w:val="0"/>
              <w:jc w:val="center"/>
              <w:rPr>
                <w:rFonts w:ascii="黑体" w:hAnsi="黑体" w:eastAsia="黑体" w:cs="黑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widowControl/>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毕业要求2</w:t>
            </w:r>
          </w:p>
        </w:tc>
        <w:tc>
          <w:tcPr>
            <w:tcW w:w="1381" w:type="dxa"/>
            <w:vAlign w:val="center"/>
          </w:tcPr>
          <w:p>
            <w:pPr>
              <w:widowControl/>
              <w:snapToGrid w:val="0"/>
              <w:jc w:val="center"/>
              <w:rPr>
                <w:rFonts w:ascii="黑体" w:hAnsi="黑体" w:eastAsia="黑体" w:cs="黑体"/>
                <w:bCs/>
                <w:color w:val="auto"/>
                <w:sz w:val="20"/>
                <w:szCs w:val="20"/>
                <w:highlight w:val="none"/>
              </w:rPr>
            </w:pPr>
          </w:p>
        </w:tc>
        <w:tc>
          <w:tcPr>
            <w:tcW w:w="1381" w:type="dxa"/>
            <w:vAlign w:val="center"/>
          </w:tcPr>
          <w:p>
            <w:pPr>
              <w:widowControl/>
              <w:snapToGrid w:val="0"/>
              <w:jc w:val="center"/>
              <w:rPr>
                <w:rFonts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widowControl/>
              <w:snapToGrid w:val="0"/>
              <w:jc w:val="center"/>
              <w:rPr>
                <w:rFonts w:ascii="黑体" w:hAnsi="黑体" w:eastAsia="黑体" w:cs="黑体"/>
                <w:bCs/>
                <w:color w:val="auto"/>
                <w:sz w:val="20"/>
                <w:szCs w:val="20"/>
                <w:highlight w:val="none"/>
              </w:rPr>
            </w:pPr>
          </w:p>
        </w:tc>
        <w:tc>
          <w:tcPr>
            <w:tcW w:w="1381" w:type="dxa"/>
            <w:vAlign w:val="center"/>
          </w:tcPr>
          <w:p>
            <w:pPr>
              <w:widowControl/>
              <w:snapToGrid w:val="0"/>
              <w:jc w:val="center"/>
              <w:rPr>
                <w:rFonts w:ascii="黑体" w:hAnsi="黑体" w:eastAsia="黑体" w:cs="黑体"/>
                <w:bCs/>
                <w:color w:val="auto"/>
                <w:sz w:val="20"/>
                <w:szCs w:val="20"/>
                <w:highlight w:val="none"/>
              </w:rPr>
            </w:pPr>
          </w:p>
        </w:tc>
        <w:tc>
          <w:tcPr>
            <w:tcW w:w="1381" w:type="dxa"/>
            <w:vAlign w:val="center"/>
          </w:tcPr>
          <w:p>
            <w:pPr>
              <w:widowControl/>
              <w:snapToGrid w:val="0"/>
              <w:jc w:val="center"/>
              <w:rPr>
                <w:rFonts w:ascii="黑体" w:hAnsi="黑体" w:eastAsia="黑体" w:cs="黑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29" w:type="dxa"/>
            <w:vAlign w:val="center"/>
          </w:tcPr>
          <w:p>
            <w:pPr>
              <w:widowControl/>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毕业要求3</w:t>
            </w:r>
          </w:p>
        </w:tc>
        <w:tc>
          <w:tcPr>
            <w:tcW w:w="1381" w:type="dxa"/>
            <w:vAlign w:val="center"/>
          </w:tcPr>
          <w:p>
            <w:pPr>
              <w:widowControl/>
              <w:snapToGrid w:val="0"/>
              <w:jc w:val="center"/>
              <w:rPr>
                <w:rFonts w:ascii="黑体" w:hAnsi="黑体" w:eastAsia="黑体" w:cs="黑体"/>
                <w:bCs/>
                <w:color w:val="auto"/>
                <w:sz w:val="20"/>
                <w:szCs w:val="20"/>
                <w:highlight w:val="none"/>
              </w:rPr>
            </w:pPr>
          </w:p>
        </w:tc>
        <w:tc>
          <w:tcPr>
            <w:tcW w:w="1381" w:type="dxa"/>
            <w:vAlign w:val="center"/>
          </w:tcPr>
          <w:p>
            <w:pPr>
              <w:widowControl/>
              <w:snapToGrid w:val="0"/>
              <w:jc w:val="center"/>
              <w:rPr>
                <w:rFonts w:ascii="黑体" w:hAnsi="黑体" w:eastAsia="黑体" w:cs="黑体"/>
                <w:bCs/>
                <w:color w:val="auto"/>
                <w:sz w:val="20"/>
                <w:szCs w:val="20"/>
                <w:highlight w:val="none"/>
              </w:rPr>
            </w:pPr>
          </w:p>
        </w:tc>
        <w:tc>
          <w:tcPr>
            <w:tcW w:w="1381" w:type="dxa"/>
            <w:vAlign w:val="center"/>
          </w:tcPr>
          <w:p>
            <w:pPr>
              <w:widowControl/>
              <w:snapToGrid w:val="0"/>
              <w:jc w:val="center"/>
              <w:rPr>
                <w:rFonts w:ascii="黑体" w:hAnsi="黑体" w:eastAsia="黑体" w:cs="黑体"/>
                <w:bCs/>
                <w:color w:val="auto"/>
                <w:sz w:val="20"/>
                <w:szCs w:val="20"/>
                <w:highlight w:val="none"/>
              </w:rPr>
            </w:pPr>
          </w:p>
        </w:tc>
        <w:tc>
          <w:tcPr>
            <w:tcW w:w="1381" w:type="dxa"/>
            <w:vAlign w:val="center"/>
          </w:tcPr>
          <w:p>
            <w:pPr>
              <w:widowControl/>
              <w:snapToGrid w:val="0"/>
              <w:jc w:val="center"/>
              <w:rPr>
                <w:rFonts w:ascii="黑体" w:hAnsi="黑体" w:eastAsia="黑体" w:cs="黑体"/>
                <w:bCs/>
                <w:color w:val="auto"/>
                <w:sz w:val="20"/>
                <w:szCs w:val="20"/>
                <w:highlight w:val="none"/>
              </w:rPr>
            </w:pPr>
          </w:p>
        </w:tc>
        <w:tc>
          <w:tcPr>
            <w:tcW w:w="1381" w:type="dxa"/>
            <w:vAlign w:val="center"/>
          </w:tcPr>
          <w:p>
            <w:pPr>
              <w:widowControl/>
              <w:snapToGrid w:val="0"/>
              <w:jc w:val="center"/>
              <w:rPr>
                <w:rFonts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widowControl/>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毕业要求4</w:t>
            </w:r>
          </w:p>
        </w:tc>
        <w:tc>
          <w:tcPr>
            <w:tcW w:w="1381" w:type="dxa"/>
            <w:vAlign w:val="center"/>
          </w:tcPr>
          <w:p>
            <w:pPr>
              <w:widowControl/>
              <w:snapToGrid w:val="0"/>
              <w:jc w:val="center"/>
              <w:rPr>
                <w:rFonts w:ascii="黑体" w:hAnsi="黑体" w:eastAsia="黑体" w:cs="黑体"/>
                <w:bCs/>
                <w:color w:val="auto"/>
                <w:sz w:val="20"/>
                <w:szCs w:val="20"/>
                <w:highlight w:val="none"/>
              </w:rPr>
            </w:pPr>
          </w:p>
        </w:tc>
        <w:tc>
          <w:tcPr>
            <w:tcW w:w="1381" w:type="dxa"/>
            <w:vAlign w:val="center"/>
          </w:tcPr>
          <w:p>
            <w:pPr>
              <w:widowControl/>
              <w:snapToGrid w:val="0"/>
              <w:jc w:val="center"/>
              <w:rPr>
                <w:rFonts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widowControl/>
              <w:snapToGrid w:val="0"/>
              <w:jc w:val="center"/>
              <w:rPr>
                <w:rFonts w:ascii="黑体" w:hAnsi="黑体" w:eastAsia="黑体" w:cs="黑体"/>
                <w:bCs/>
                <w:color w:val="auto"/>
                <w:sz w:val="20"/>
                <w:szCs w:val="20"/>
                <w:highlight w:val="none"/>
              </w:rPr>
            </w:pPr>
          </w:p>
        </w:tc>
        <w:tc>
          <w:tcPr>
            <w:tcW w:w="1381" w:type="dxa"/>
            <w:vAlign w:val="center"/>
          </w:tcPr>
          <w:p>
            <w:pPr>
              <w:widowControl/>
              <w:snapToGrid w:val="0"/>
              <w:jc w:val="center"/>
              <w:rPr>
                <w:rFonts w:ascii="黑体" w:hAnsi="黑体" w:eastAsia="黑体" w:cs="黑体"/>
                <w:bCs/>
                <w:color w:val="auto"/>
                <w:sz w:val="20"/>
                <w:szCs w:val="20"/>
                <w:highlight w:val="none"/>
              </w:rPr>
            </w:pPr>
          </w:p>
        </w:tc>
        <w:tc>
          <w:tcPr>
            <w:tcW w:w="1381" w:type="dxa"/>
            <w:vAlign w:val="center"/>
          </w:tcPr>
          <w:p>
            <w:pPr>
              <w:widowControl/>
              <w:snapToGrid w:val="0"/>
              <w:jc w:val="center"/>
              <w:rPr>
                <w:rFonts w:ascii="黑体" w:hAnsi="黑体" w:eastAsia="黑体" w:cs="黑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widowControl/>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毕业要求5</w:t>
            </w:r>
          </w:p>
        </w:tc>
        <w:tc>
          <w:tcPr>
            <w:tcW w:w="1381" w:type="dxa"/>
            <w:vAlign w:val="center"/>
          </w:tcPr>
          <w:p>
            <w:pPr>
              <w:widowControl/>
              <w:snapToGrid w:val="0"/>
              <w:jc w:val="center"/>
              <w:rPr>
                <w:rFonts w:ascii="黑体" w:hAnsi="黑体" w:eastAsia="黑体" w:cs="黑体"/>
                <w:bCs/>
                <w:color w:val="auto"/>
                <w:sz w:val="20"/>
                <w:szCs w:val="20"/>
                <w:highlight w:val="none"/>
              </w:rPr>
            </w:pPr>
          </w:p>
        </w:tc>
        <w:tc>
          <w:tcPr>
            <w:tcW w:w="1381" w:type="dxa"/>
            <w:vAlign w:val="center"/>
          </w:tcPr>
          <w:p>
            <w:pPr>
              <w:widowControl/>
              <w:snapToGrid w:val="0"/>
              <w:jc w:val="center"/>
              <w:rPr>
                <w:rFonts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widowControl/>
              <w:snapToGrid w:val="0"/>
              <w:jc w:val="center"/>
              <w:rPr>
                <w:rFonts w:ascii="黑体" w:hAnsi="黑体" w:eastAsia="黑体" w:cs="黑体"/>
                <w:bCs/>
                <w:color w:val="auto"/>
                <w:sz w:val="20"/>
                <w:szCs w:val="20"/>
                <w:highlight w:val="none"/>
              </w:rPr>
            </w:pPr>
          </w:p>
        </w:tc>
        <w:tc>
          <w:tcPr>
            <w:tcW w:w="1381" w:type="dxa"/>
            <w:vAlign w:val="center"/>
          </w:tcPr>
          <w:p>
            <w:pPr>
              <w:widowControl/>
              <w:snapToGrid w:val="0"/>
              <w:jc w:val="center"/>
              <w:rPr>
                <w:rFonts w:ascii="黑体" w:hAnsi="黑体" w:eastAsia="黑体" w:cs="黑体"/>
                <w:bCs/>
                <w:color w:val="auto"/>
                <w:sz w:val="20"/>
                <w:szCs w:val="20"/>
                <w:highlight w:val="none"/>
              </w:rPr>
            </w:pPr>
          </w:p>
        </w:tc>
        <w:tc>
          <w:tcPr>
            <w:tcW w:w="1381" w:type="dxa"/>
            <w:vAlign w:val="center"/>
          </w:tcPr>
          <w:p>
            <w:pPr>
              <w:widowControl/>
              <w:snapToGrid w:val="0"/>
              <w:jc w:val="center"/>
              <w:rPr>
                <w:rFonts w:ascii="黑体" w:hAnsi="黑体" w:eastAsia="黑体" w:cs="黑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29" w:type="dxa"/>
            <w:vAlign w:val="center"/>
          </w:tcPr>
          <w:p>
            <w:pPr>
              <w:widowControl/>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毕业要求6</w:t>
            </w:r>
          </w:p>
        </w:tc>
        <w:tc>
          <w:tcPr>
            <w:tcW w:w="1381" w:type="dxa"/>
            <w:vAlign w:val="center"/>
          </w:tcPr>
          <w:p>
            <w:pPr>
              <w:widowControl/>
              <w:snapToGrid w:val="0"/>
              <w:jc w:val="center"/>
              <w:rPr>
                <w:rFonts w:ascii="黑体" w:hAnsi="黑体" w:eastAsia="黑体" w:cs="黑体"/>
                <w:bCs/>
                <w:color w:val="auto"/>
                <w:sz w:val="20"/>
                <w:szCs w:val="20"/>
                <w:highlight w:val="none"/>
              </w:rPr>
            </w:pPr>
          </w:p>
        </w:tc>
        <w:tc>
          <w:tcPr>
            <w:tcW w:w="1381" w:type="dxa"/>
            <w:vAlign w:val="center"/>
          </w:tcPr>
          <w:p>
            <w:pPr>
              <w:widowControl/>
              <w:snapToGrid w:val="0"/>
              <w:jc w:val="center"/>
              <w:rPr>
                <w:rFonts w:ascii="黑体" w:hAnsi="黑体" w:eastAsia="黑体" w:cs="黑体"/>
                <w:bCs/>
                <w:color w:val="auto"/>
                <w:sz w:val="20"/>
                <w:szCs w:val="20"/>
                <w:highlight w:val="none"/>
              </w:rPr>
            </w:pPr>
          </w:p>
        </w:tc>
        <w:tc>
          <w:tcPr>
            <w:tcW w:w="1381" w:type="dxa"/>
            <w:vAlign w:val="center"/>
          </w:tcPr>
          <w:p>
            <w:pPr>
              <w:widowControl/>
              <w:snapToGrid w:val="0"/>
              <w:jc w:val="center"/>
              <w:rPr>
                <w:rFonts w:ascii="黑体" w:hAnsi="黑体" w:eastAsia="黑体" w:cs="黑体"/>
                <w:bCs/>
                <w:color w:val="auto"/>
                <w:sz w:val="20"/>
                <w:szCs w:val="20"/>
                <w:highlight w:val="none"/>
              </w:rPr>
            </w:pPr>
          </w:p>
        </w:tc>
        <w:tc>
          <w:tcPr>
            <w:tcW w:w="1381" w:type="dxa"/>
            <w:vAlign w:val="center"/>
          </w:tcPr>
          <w:p>
            <w:pPr>
              <w:widowControl/>
              <w:snapToGrid w:val="0"/>
              <w:jc w:val="center"/>
              <w:rPr>
                <w:rFonts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widowControl/>
              <w:snapToGrid w:val="0"/>
              <w:jc w:val="center"/>
              <w:rPr>
                <w:rFonts w:ascii="黑体" w:hAnsi="黑体" w:eastAsia="黑体" w:cs="黑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widowControl/>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毕业要求7</w:t>
            </w:r>
          </w:p>
        </w:tc>
        <w:tc>
          <w:tcPr>
            <w:tcW w:w="1381" w:type="dxa"/>
            <w:vAlign w:val="center"/>
          </w:tcPr>
          <w:p>
            <w:pPr>
              <w:widowControl/>
              <w:snapToGrid w:val="0"/>
              <w:jc w:val="center"/>
              <w:rPr>
                <w:rFonts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widowControl/>
              <w:snapToGrid w:val="0"/>
              <w:jc w:val="center"/>
              <w:rPr>
                <w:rFonts w:ascii="黑体" w:hAnsi="黑体" w:eastAsia="黑体" w:cs="黑体"/>
                <w:bCs/>
                <w:color w:val="auto"/>
                <w:sz w:val="20"/>
                <w:szCs w:val="20"/>
                <w:highlight w:val="none"/>
              </w:rPr>
            </w:pPr>
          </w:p>
        </w:tc>
        <w:tc>
          <w:tcPr>
            <w:tcW w:w="1381" w:type="dxa"/>
            <w:vAlign w:val="center"/>
          </w:tcPr>
          <w:p>
            <w:pPr>
              <w:widowControl/>
              <w:snapToGrid w:val="0"/>
              <w:jc w:val="center"/>
              <w:rPr>
                <w:rFonts w:ascii="黑体" w:hAnsi="黑体" w:eastAsia="黑体" w:cs="黑体"/>
                <w:bCs/>
                <w:color w:val="auto"/>
                <w:sz w:val="20"/>
                <w:szCs w:val="20"/>
                <w:highlight w:val="none"/>
              </w:rPr>
            </w:pPr>
          </w:p>
        </w:tc>
        <w:tc>
          <w:tcPr>
            <w:tcW w:w="1381" w:type="dxa"/>
            <w:vAlign w:val="center"/>
          </w:tcPr>
          <w:p>
            <w:pPr>
              <w:widowControl/>
              <w:snapToGrid w:val="0"/>
              <w:jc w:val="center"/>
              <w:rPr>
                <w:rFonts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widowControl/>
              <w:snapToGrid w:val="0"/>
              <w:jc w:val="center"/>
              <w:rPr>
                <w:rFonts w:ascii="黑体" w:hAnsi="黑体" w:eastAsia="黑体" w:cs="黑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widowControl/>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毕业要求8</w:t>
            </w:r>
          </w:p>
        </w:tc>
        <w:tc>
          <w:tcPr>
            <w:tcW w:w="1381" w:type="dxa"/>
            <w:vAlign w:val="center"/>
          </w:tcPr>
          <w:p>
            <w:pPr>
              <w:widowControl/>
              <w:snapToGrid w:val="0"/>
              <w:jc w:val="center"/>
              <w:rPr>
                <w:rFonts w:ascii="黑体" w:hAnsi="黑体" w:eastAsia="黑体" w:cs="黑体"/>
                <w:bCs/>
                <w:color w:val="auto"/>
                <w:sz w:val="20"/>
                <w:szCs w:val="20"/>
                <w:highlight w:val="none"/>
              </w:rPr>
            </w:pPr>
          </w:p>
        </w:tc>
        <w:tc>
          <w:tcPr>
            <w:tcW w:w="1381" w:type="dxa"/>
            <w:vAlign w:val="center"/>
          </w:tcPr>
          <w:p>
            <w:pPr>
              <w:widowControl/>
              <w:snapToGrid w:val="0"/>
              <w:jc w:val="center"/>
              <w:rPr>
                <w:rFonts w:ascii="黑体" w:hAnsi="黑体" w:eastAsia="黑体" w:cs="黑体"/>
                <w:bCs/>
                <w:color w:val="auto"/>
                <w:sz w:val="20"/>
                <w:szCs w:val="20"/>
                <w:highlight w:val="none"/>
              </w:rPr>
            </w:pPr>
          </w:p>
        </w:tc>
        <w:tc>
          <w:tcPr>
            <w:tcW w:w="1381" w:type="dxa"/>
            <w:vAlign w:val="center"/>
          </w:tcPr>
          <w:p>
            <w:pPr>
              <w:widowControl/>
              <w:snapToGrid w:val="0"/>
              <w:jc w:val="center"/>
              <w:rPr>
                <w:rFonts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widowControl/>
              <w:snapToGrid w:val="0"/>
              <w:jc w:val="center"/>
              <w:rPr>
                <w:rFonts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widowControl/>
              <w:snapToGrid w:val="0"/>
              <w:jc w:val="center"/>
              <w:rPr>
                <w:rFonts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29" w:type="dxa"/>
            <w:vAlign w:val="center"/>
          </w:tcPr>
          <w:p>
            <w:pPr>
              <w:widowControl/>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毕业要求9</w:t>
            </w:r>
          </w:p>
        </w:tc>
        <w:tc>
          <w:tcPr>
            <w:tcW w:w="1381" w:type="dxa"/>
            <w:vAlign w:val="center"/>
          </w:tcPr>
          <w:p>
            <w:pPr>
              <w:widowControl/>
              <w:snapToGrid w:val="0"/>
              <w:jc w:val="center"/>
              <w:rPr>
                <w:rFonts w:ascii="黑体" w:hAnsi="黑体" w:eastAsia="黑体" w:cs="黑体"/>
                <w:bCs/>
                <w:color w:val="auto"/>
                <w:sz w:val="20"/>
                <w:szCs w:val="20"/>
                <w:highlight w:val="none"/>
              </w:rPr>
            </w:pPr>
          </w:p>
        </w:tc>
        <w:tc>
          <w:tcPr>
            <w:tcW w:w="1381" w:type="dxa"/>
            <w:vAlign w:val="center"/>
          </w:tcPr>
          <w:p>
            <w:pPr>
              <w:widowControl/>
              <w:snapToGrid w:val="0"/>
              <w:jc w:val="center"/>
              <w:rPr>
                <w:rFonts w:ascii="黑体" w:hAnsi="黑体" w:eastAsia="黑体" w:cs="黑体"/>
                <w:bCs/>
                <w:color w:val="auto"/>
                <w:sz w:val="20"/>
                <w:szCs w:val="20"/>
                <w:highlight w:val="none"/>
              </w:rPr>
            </w:pPr>
          </w:p>
        </w:tc>
        <w:tc>
          <w:tcPr>
            <w:tcW w:w="1381" w:type="dxa"/>
            <w:vAlign w:val="center"/>
          </w:tcPr>
          <w:p>
            <w:pPr>
              <w:widowControl/>
              <w:snapToGrid w:val="0"/>
              <w:jc w:val="center"/>
              <w:rPr>
                <w:rFonts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widowControl/>
              <w:snapToGrid w:val="0"/>
              <w:jc w:val="center"/>
              <w:rPr>
                <w:rFonts w:ascii="黑体" w:hAnsi="黑体" w:eastAsia="黑体" w:cs="黑体"/>
                <w:bCs/>
                <w:color w:val="auto"/>
                <w:sz w:val="20"/>
                <w:szCs w:val="20"/>
                <w:highlight w:val="none"/>
              </w:rPr>
            </w:pPr>
          </w:p>
        </w:tc>
        <w:tc>
          <w:tcPr>
            <w:tcW w:w="1381" w:type="dxa"/>
            <w:vAlign w:val="center"/>
          </w:tcPr>
          <w:p>
            <w:pPr>
              <w:widowControl/>
              <w:snapToGrid w:val="0"/>
              <w:jc w:val="center"/>
              <w:rPr>
                <w:rFonts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r>
    </w:tbl>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widowControl/>
        <w:adjustRightInd w:val="0"/>
        <w:snapToGrid w:val="0"/>
        <w:spacing w:line="360" w:lineRule="auto"/>
        <w:rPr>
          <w:rFonts w:ascii="Times New Roman" w:hAnsi="Times New Roman" w:eastAsia="黑体"/>
          <w:b/>
          <w:color w:val="auto"/>
          <w:szCs w:val="21"/>
          <w:highlight w:val="none"/>
        </w:rPr>
      </w:pPr>
      <w:r>
        <w:rPr>
          <w:rFonts w:ascii="Times New Roman" w:hAnsi="Times New Roman" w:eastAsia="黑体"/>
          <w:b/>
          <w:color w:val="auto"/>
          <w:szCs w:val="21"/>
          <w:highlight w:val="none"/>
        </w:rPr>
        <w:t>附录二：课程对毕业要求的支撑关系矩阵（H/M/L）</w:t>
      </w:r>
    </w:p>
    <w:tbl>
      <w:tblPr>
        <w:tblStyle w:val="5"/>
        <w:tblW w:w="8690" w:type="dxa"/>
        <w:jc w:val="center"/>
        <w:shd w:val="clear" w:color="auto" w:fill="FFFFFF" w:themeFill="background1"/>
        <w:tblLayout w:type="fixed"/>
        <w:tblCellMar>
          <w:top w:w="0" w:type="dxa"/>
          <w:left w:w="108" w:type="dxa"/>
          <w:bottom w:w="0" w:type="dxa"/>
          <w:right w:w="108" w:type="dxa"/>
        </w:tblCellMar>
      </w:tblPr>
      <w:tblGrid>
        <w:gridCol w:w="529"/>
        <w:gridCol w:w="4334"/>
        <w:gridCol w:w="425"/>
        <w:gridCol w:w="425"/>
        <w:gridCol w:w="425"/>
        <w:gridCol w:w="425"/>
        <w:gridCol w:w="425"/>
        <w:gridCol w:w="425"/>
        <w:gridCol w:w="425"/>
        <w:gridCol w:w="425"/>
        <w:gridCol w:w="427"/>
      </w:tblGrid>
      <w:tr>
        <w:tblPrEx>
          <w:tblCellMar>
            <w:top w:w="0" w:type="dxa"/>
            <w:left w:w="108" w:type="dxa"/>
            <w:bottom w:w="0" w:type="dxa"/>
            <w:right w:w="108" w:type="dxa"/>
          </w:tblCellMar>
        </w:tblPrEx>
        <w:trPr>
          <w:trHeight w:val="810" w:hRule="atLeast"/>
          <w:tblHeader/>
          <w:jc w:val="center"/>
        </w:trPr>
        <w:tc>
          <w:tcPr>
            <w:tcW w:w="52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序号</w:t>
            </w:r>
          </w:p>
        </w:tc>
        <w:tc>
          <w:tcPr>
            <w:tcW w:w="4334" w:type="dxa"/>
            <w:tcBorders>
              <w:top w:val="single" w:color="auto" w:sz="4" w:space="0"/>
              <w:left w:val="nil"/>
              <w:bottom w:val="single" w:color="000000" w:sz="4" w:space="0"/>
              <w:right w:val="single" w:color="auto" w:sz="4" w:space="0"/>
              <w:tl2br w:val="single" w:color="auto" w:sz="4" w:space="0"/>
            </w:tcBorders>
            <w:shd w:val="clear" w:color="auto" w:fill="FFFFFF" w:themeFill="background1"/>
            <w:vAlign w:val="center"/>
          </w:tcPr>
          <w:p>
            <w:pPr>
              <w:widowControl/>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 xml:space="preserve">           毕业要求</w:t>
            </w:r>
          </w:p>
          <w:p>
            <w:pPr>
              <w:widowControl/>
              <w:adjustRightInd w:val="0"/>
              <w:snapToGrid w:val="0"/>
              <w:jc w:val="center"/>
              <w:rPr>
                <w:rFonts w:ascii="宋体" w:hAnsi="宋体" w:cs="宋体"/>
                <w:b/>
                <w:bCs/>
                <w:color w:val="auto"/>
                <w:sz w:val="20"/>
                <w:szCs w:val="20"/>
                <w:highlight w:val="none"/>
              </w:rPr>
            </w:pPr>
          </w:p>
          <w:p>
            <w:pPr>
              <w:widowControl/>
              <w:adjustRightInd w:val="0"/>
              <w:snapToGrid w:val="0"/>
              <w:ind w:firstLine="402" w:firstLineChars="200"/>
              <w:rPr>
                <w:rFonts w:ascii="宋体" w:hAnsi="宋体" w:cs="宋体"/>
                <w:b/>
                <w:bCs/>
                <w:color w:val="auto"/>
                <w:sz w:val="20"/>
                <w:szCs w:val="20"/>
                <w:highlight w:val="none"/>
              </w:rPr>
            </w:pPr>
            <w:r>
              <w:rPr>
                <w:rFonts w:hint="eastAsia" w:ascii="宋体" w:hAnsi="宋体" w:cs="宋体"/>
                <w:b/>
                <w:bCs/>
                <w:color w:val="auto"/>
                <w:sz w:val="20"/>
                <w:szCs w:val="20"/>
                <w:highlight w:val="none"/>
              </w:rPr>
              <w:t>课程名称</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毕业要求2</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毕业要求3</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毕业要求4</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毕业要求5</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毕业要求6</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毕业要求7</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毕业要求8</w:t>
            </w:r>
          </w:p>
        </w:tc>
        <w:tc>
          <w:tcPr>
            <w:tcW w:w="427"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毕业要求9</w:t>
            </w: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中国近现代史纲要</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马克思主义基本原理</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思想道德与法治</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毛泽东思想和中国特色社会主义理论体系概论</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习近平新时代中国特色社会主义思想概论</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形势与政策(模块1～4)</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7</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劳动教育A</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8</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高等数学A</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9</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线性代数</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10</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概率论与数理统计</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11</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大学语文</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r>
      <w:tr>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12</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通用英语（日语、德语）</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r>
      <w:tr>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13</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通识课（人文、自然、美育）</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14</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军事技能</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15</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军事理论</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基础工程训练B</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17</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体育I～VI</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18</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大学生心理健康教育</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H</w:t>
            </w:r>
          </w:p>
        </w:tc>
      </w:tr>
      <w:tr>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19</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第二课堂</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20</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大学物理A</w:t>
            </w:r>
            <w:r>
              <w:rPr>
                <w:rFonts w:hint="eastAsia" w:ascii="宋体" w:hAnsi="宋体" w:cs="宋体"/>
                <w:color w:val="auto"/>
                <w:sz w:val="20"/>
                <w:szCs w:val="20"/>
                <w:highlight w:val="none"/>
              </w:rPr>
              <w:t>/B</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21</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大学物理C</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22</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科技论文写作与文献检索</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r>
      <w:tr>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23</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计算机科学导论</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面向对象的程序设计语言</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r>
      <w:tr>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25</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管理信息系统（全英文）</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26</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管理学（全英文）</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27</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数据库原理与应用</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28</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经济学</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29</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应用统计学</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30</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运筹学</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31</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会计学原理</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r>
      <w:tr>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信息系统分析与设计</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33</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信息管理与信息系统专业导论</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r>
      <w:tr>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34</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智能制造概论</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35</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WEB应用程序设计</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36</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数据结构与算法</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37</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ERP原理与应用</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38</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工业互联网</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39</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工业大数据智能分析</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40</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bottom"/>
              <w:rPr>
                <w:rFonts w:ascii="宋体" w:hAnsi="宋体" w:cs="宋体"/>
                <w:color w:val="auto"/>
                <w:sz w:val="20"/>
                <w:szCs w:val="20"/>
                <w:highlight w:val="none"/>
              </w:rPr>
            </w:pPr>
            <w:r>
              <w:rPr>
                <w:rFonts w:hint="eastAsia" w:ascii="宋体" w:hAnsi="宋体" w:cs="宋体"/>
                <w:color w:val="auto"/>
                <w:sz w:val="20"/>
                <w:szCs w:val="20"/>
                <w:highlight w:val="none"/>
              </w:rPr>
              <w:t>计算机网络与应用</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41</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项目管理</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42</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Python语言设计</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43</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数据可视化设计</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r>
      <w:tr>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44</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供应链与物流管理</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45</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人工智能技术及应用</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46</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bottom"/>
              <w:rPr>
                <w:rFonts w:ascii="宋体" w:hAnsi="宋体" w:cs="宋体"/>
                <w:color w:val="auto"/>
                <w:sz w:val="20"/>
                <w:szCs w:val="20"/>
                <w:highlight w:val="none"/>
              </w:rPr>
            </w:pPr>
            <w:r>
              <w:rPr>
                <w:rFonts w:hint="eastAsia" w:ascii="宋体" w:hAnsi="宋体" w:cs="宋体"/>
                <w:color w:val="auto"/>
                <w:sz w:val="20"/>
                <w:szCs w:val="20"/>
                <w:highlight w:val="none"/>
              </w:rPr>
              <w:t>软件测试技术</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47</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运营管理（全英文）</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商务智能分析（全英文）</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49</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决策支持系统</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50</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bottom"/>
              <w:rPr>
                <w:rFonts w:ascii="宋体" w:hAnsi="宋体" w:cs="宋体"/>
                <w:color w:val="auto"/>
                <w:sz w:val="20"/>
                <w:szCs w:val="20"/>
                <w:highlight w:val="none"/>
              </w:rPr>
            </w:pPr>
            <w:r>
              <w:rPr>
                <w:rFonts w:hint="eastAsia" w:ascii="宋体" w:hAnsi="宋体" w:cs="宋体"/>
                <w:color w:val="auto"/>
                <w:sz w:val="20"/>
                <w:szCs w:val="20"/>
                <w:highlight w:val="none"/>
              </w:rPr>
              <w:t>信息资源管理</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51</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bottom"/>
              <w:rPr>
                <w:rFonts w:ascii="宋体" w:hAnsi="宋体" w:cs="宋体"/>
                <w:color w:val="auto"/>
                <w:kern w:val="0"/>
                <w:sz w:val="20"/>
                <w:szCs w:val="20"/>
                <w:highlight w:val="none"/>
                <w:lang w:bidi="ar"/>
              </w:rPr>
            </w:pPr>
            <w:r>
              <w:rPr>
                <w:rFonts w:hint="eastAsia" w:ascii="宋体" w:hAnsi="宋体" w:cs="宋体"/>
                <w:color w:val="auto"/>
                <w:sz w:val="20"/>
                <w:szCs w:val="20"/>
                <w:highlight w:val="none"/>
              </w:rPr>
              <w:t xml:space="preserve">电子商务  </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52</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bottom"/>
              <w:rPr>
                <w:rFonts w:ascii="宋体" w:hAnsi="宋体" w:cs="宋体"/>
                <w:color w:val="auto"/>
                <w:kern w:val="0"/>
                <w:sz w:val="20"/>
                <w:szCs w:val="20"/>
                <w:highlight w:val="none"/>
                <w:lang w:bidi="ar"/>
              </w:rPr>
            </w:pPr>
            <w:r>
              <w:rPr>
                <w:rFonts w:hint="eastAsia" w:ascii="宋体" w:hAnsi="宋体" w:cs="宋体"/>
                <w:color w:val="auto"/>
                <w:sz w:val="20"/>
                <w:szCs w:val="20"/>
                <w:highlight w:val="none"/>
              </w:rPr>
              <w:t>信息系统安全</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54</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bottom"/>
              <w:rPr>
                <w:rFonts w:ascii="宋体" w:hAnsi="宋体" w:cs="宋体"/>
                <w:color w:val="auto"/>
                <w:sz w:val="20"/>
                <w:szCs w:val="20"/>
                <w:highlight w:val="none"/>
              </w:rPr>
            </w:pPr>
            <w:r>
              <w:rPr>
                <w:rFonts w:hint="eastAsia" w:ascii="宋体" w:hAnsi="宋体" w:cs="宋体"/>
                <w:color w:val="auto"/>
                <w:sz w:val="20"/>
                <w:szCs w:val="20"/>
                <w:highlight w:val="none"/>
              </w:rPr>
              <w:t>办公软件应用项目</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55</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系统原型设计实践</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r>
      <w:tr>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56</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bottom"/>
              <w:rPr>
                <w:rFonts w:ascii="宋体" w:hAnsi="宋体" w:cs="宋体"/>
                <w:color w:val="auto"/>
                <w:sz w:val="20"/>
                <w:szCs w:val="20"/>
                <w:highlight w:val="none"/>
              </w:rPr>
            </w:pPr>
            <w:r>
              <w:rPr>
                <w:rFonts w:hint="eastAsia" w:ascii="宋体" w:hAnsi="宋体" w:cs="宋体"/>
                <w:color w:val="auto"/>
                <w:sz w:val="20"/>
                <w:szCs w:val="20"/>
                <w:highlight w:val="none"/>
              </w:rPr>
              <w:t>系统开发初级实践</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r>
      <w:tr>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57</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智能制造执行系统（MES）实践</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58</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数据分析初级实践</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59</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sz w:val="20"/>
                <w:szCs w:val="20"/>
                <w:highlight w:val="none"/>
              </w:rPr>
              <w:t>系统开发综合实践</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r>
      <w:tr>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60</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strike/>
                <w:color w:val="auto"/>
                <w:sz w:val="20"/>
                <w:szCs w:val="20"/>
                <w:highlight w:val="none"/>
              </w:rPr>
            </w:pPr>
            <w:r>
              <w:rPr>
                <w:rFonts w:hint="eastAsia" w:ascii="宋体" w:hAnsi="宋体" w:cs="宋体"/>
                <w:color w:val="auto"/>
                <w:sz w:val="20"/>
                <w:szCs w:val="20"/>
                <w:highlight w:val="none"/>
              </w:rPr>
              <w:t>信息管理与信息系统专业创新创业</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r>
      <w:tr>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61</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劳动教育B</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62</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sz w:val="20"/>
                <w:szCs w:val="20"/>
                <w:highlight w:val="none"/>
              </w:rPr>
              <w:t>工业互联网初级实践</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63</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数据分析综合实践</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企业综合实践</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546"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65</w:t>
            </w:r>
          </w:p>
        </w:tc>
        <w:tc>
          <w:tcPr>
            <w:tcW w:w="4334" w:type="dxa"/>
            <w:tcBorders>
              <w:top w:val="nil"/>
              <w:left w:val="nil"/>
              <w:bottom w:val="single" w:color="auto" w:sz="4" w:space="0"/>
              <w:right w:val="single" w:color="auto" w:sz="4" w:space="0"/>
            </w:tcBorders>
            <w:shd w:val="clear" w:color="auto" w:fill="FFFFFF" w:themeFill="background1"/>
            <w:noWrap/>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sz w:val="20"/>
                <w:szCs w:val="20"/>
                <w:highlight w:val="none"/>
              </w:rPr>
              <w:t>信息管理与信息系统专业毕业实习与毕业设计（论文）</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bl>
    <w:p>
      <w:pPr>
        <w:rPr>
          <w:rFonts w:ascii="Times New Roman" w:hAnsi="Times New Roman"/>
          <w:b/>
          <w:bCs/>
          <w:color w:val="auto"/>
          <w:szCs w:val="21"/>
          <w:highlight w:val="none"/>
        </w:rPr>
      </w:pPr>
    </w:p>
    <w:p>
      <w:pPr>
        <w:widowControl/>
        <w:rPr>
          <w:rFonts w:ascii="Times New Roman" w:hAnsi="Times New Roman"/>
          <w:b/>
          <w:bCs/>
          <w:color w:val="auto"/>
          <w:szCs w:val="21"/>
          <w:highlight w:val="none"/>
        </w:rPr>
      </w:pPr>
      <w:r>
        <w:rPr>
          <w:rFonts w:ascii="Times New Roman" w:hAnsi="Times New Roman"/>
          <w:b/>
          <w:bCs/>
          <w:color w:val="auto"/>
          <w:szCs w:val="21"/>
          <w:highlight w:val="none"/>
        </w:rPr>
        <w:t>备注：</w:t>
      </w:r>
    </w:p>
    <w:p>
      <w:pPr>
        <w:widowControl/>
        <w:ind w:firstLine="420" w:firstLineChars="200"/>
        <w:rPr>
          <w:rFonts w:ascii="Times New Roman" w:hAnsi="Times New Roman"/>
          <w:color w:val="auto"/>
          <w:szCs w:val="21"/>
          <w:highlight w:val="none"/>
        </w:rPr>
      </w:pPr>
      <w:r>
        <w:rPr>
          <w:rFonts w:ascii="Times New Roman" w:hAnsi="Times New Roman"/>
          <w:color w:val="auto"/>
          <w:szCs w:val="21"/>
          <w:highlight w:val="none"/>
        </w:rPr>
        <w:t>课程对毕业要求的支撑强度分别用“H/高、M/中、L/弱”表示；</w:t>
      </w:r>
    </w:p>
    <w:p>
      <w:pPr>
        <w:widowControl/>
        <w:ind w:left="2" w:leftChars="1" w:firstLine="420" w:firstLineChars="200"/>
        <w:rPr>
          <w:rFonts w:ascii="Times New Roman" w:hAnsi="Times New Roman"/>
          <w:color w:val="auto"/>
          <w:szCs w:val="21"/>
          <w:highlight w:val="none"/>
        </w:rPr>
      </w:pPr>
      <w:r>
        <w:rPr>
          <w:rFonts w:ascii="Times New Roman" w:hAnsi="Times New Roman"/>
          <w:color w:val="auto"/>
          <w:szCs w:val="21"/>
          <w:highlight w:val="none"/>
        </w:rPr>
        <w:t>支撑强度的含义是：该课程覆盖毕业要求指标点的多寡，H至少覆盖80%，M至少覆盖50%，L至少覆盖30%。</w:t>
      </w:r>
    </w:p>
    <w:p>
      <w:pPr>
        <w:rPr>
          <w:rFonts w:ascii="Times New Roman" w:hAnsi="Times New Roman"/>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7BDBD5"/>
    <w:multiLevelType w:val="singleLevel"/>
    <w:tmpl w:val="B37BDBD5"/>
    <w:lvl w:ilvl="0" w:tentative="0">
      <w:start w:val="2"/>
      <w:numFmt w:val="decimal"/>
      <w:suff w:val="space"/>
      <w:lvlText w:val="%1."/>
      <w:lvlJc w:val="left"/>
    </w:lvl>
  </w:abstractNum>
  <w:abstractNum w:abstractNumId="1">
    <w:nsid w:val="0BBD5D7B"/>
    <w:multiLevelType w:val="singleLevel"/>
    <w:tmpl w:val="0BBD5D7B"/>
    <w:lvl w:ilvl="0" w:tentative="0">
      <w:start w:val="1"/>
      <w:numFmt w:val="decimal"/>
      <w:suff w:val="nothing"/>
      <w:lvlText w:val="（%1）"/>
      <w:lvlJc w:val="left"/>
      <w:pPr>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NjI2NWNlNTU0ZGMwNGZiM2M1M2QzYWExNTk1MmEifQ=="/>
  </w:docVars>
  <w:rsids>
    <w:rsidRoot w:val="501553F0"/>
    <w:rsid w:val="0000237C"/>
    <w:rsid w:val="00016485"/>
    <w:rsid w:val="000412CD"/>
    <w:rsid w:val="000B6E34"/>
    <w:rsid w:val="00133C30"/>
    <w:rsid w:val="001533E4"/>
    <w:rsid w:val="001641AE"/>
    <w:rsid w:val="00232C11"/>
    <w:rsid w:val="00242C76"/>
    <w:rsid w:val="002A794C"/>
    <w:rsid w:val="002B109C"/>
    <w:rsid w:val="002B2780"/>
    <w:rsid w:val="00332083"/>
    <w:rsid w:val="003322E6"/>
    <w:rsid w:val="003544CB"/>
    <w:rsid w:val="00384A82"/>
    <w:rsid w:val="003D6EDA"/>
    <w:rsid w:val="004B275E"/>
    <w:rsid w:val="004F0E7F"/>
    <w:rsid w:val="00551B4F"/>
    <w:rsid w:val="005C38E2"/>
    <w:rsid w:val="005D7678"/>
    <w:rsid w:val="00602B12"/>
    <w:rsid w:val="006521A3"/>
    <w:rsid w:val="0077165C"/>
    <w:rsid w:val="007E6021"/>
    <w:rsid w:val="00967A32"/>
    <w:rsid w:val="00975E79"/>
    <w:rsid w:val="009A42D3"/>
    <w:rsid w:val="009A5B7A"/>
    <w:rsid w:val="00A735F9"/>
    <w:rsid w:val="00AC5F71"/>
    <w:rsid w:val="00AF54BA"/>
    <w:rsid w:val="00C25148"/>
    <w:rsid w:val="00C71B93"/>
    <w:rsid w:val="00CA7DC0"/>
    <w:rsid w:val="00CB0383"/>
    <w:rsid w:val="00CC6934"/>
    <w:rsid w:val="00D35FFF"/>
    <w:rsid w:val="00DB7015"/>
    <w:rsid w:val="00E209E8"/>
    <w:rsid w:val="00E553E7"/>
    <w:rsid w:val="00F21065"/>
    <w:rsid w:val="00FB0D31"/>
    <w:rsid w:val="00FE7549"/>
    <w:rsid w:val="01CB006C"/>
    <w:rsid w:val="044C1A47"/>
    <w:rsid w:val="13995ED2"/>
    <w:rsid w:val="152A1CEE"/>
    <w:rsid w:val="1D7C4C22"/>
    <w:rsid w:val="27AD7F68"/>
    <w:rsid w:val="28D825E8"/>
    <w:rsid w:val="397A47A8"/>
    <w:rsid w:val="39D2513E"/>
    <w:rsid w:val="39EC239C"/>
    <w:rsid w:val="3F7054FB"/>
    <w:rsid w:val="43FA2E61"/>
    <w:rsid w:val="45FC0175"/>
    <w:rsid w:val="4C1F4440"/>
    <w:rsid w:val="4CE73B74"/>
    <w:rsid w:val="501553F0"/>
    <w:rsid w:val="5D5C1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autoRedefine/>
    <w:qFormat/>
    <w:uiPriority w:val="0"/>
    <w:pPr>
      <w:tabs>
        <w:tab w:val="center" w:pos="4153"/>
        <w:tab w:val="right" w:pos="8306"/>
      </w:tabs>
      <w:snapToGrid w:val="0"/>
      <w:jc w:val="left"/>
    </w:pPr>
    <w:rPr>
      <w:sz w:val="18"/>
      <w:szCs w:val="18"/>
    </w:rPr>
  </w:style>
  <w:style w:type="paragraph" w:styleId="3">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Indent 3"/>
    <w:basedOn w:val="1"/>
    <w:autoRedefine/>
    <w:qFormat/>
    <w:uiPriority w:val="0"/>
    <w:pPr>
      <w:snapToGrid w:val="0"/>
      <w:ind w:left="1319" w:leftChars="628" w:firstLine="480" w:firstLineChars="200"/>
      <w:jc w:val="left"/>
    </w:pPr>
    <w:rPr>
      <w:rFonts w:ascii="Times New Roman" w:hAnsi="Times New Roman"/>
      <w:sz w:val="24"/>
      <w:szCs w:val="24"/>
    </w:rPr>
  </w:style>
  <w:style w:type="paragraph" w:customStyle="1" w:styleId="7">
    <w:name w:val="xl3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 w:type="character" w:customStyle="1" w:styleId="8">
    <w:name w:val="页眉 字符"/>
    <w:basedOn w:val="6"/>
    <w:link w:val="3"/>
    <w:autoRedefine/>
    <w:qFormat/>
    <w:uiPriority w:val="0"/>
    <w:rPr>
      <w:rFonts w:ascii="Calibri" w:hAnsi="Calibri" w:eastAsia="宋体" w:cs="Times New Roman"/>
      <w:kern w:val="2"/>
      <w:sz w:val="18"/>
      <w:szCs w:val="18"/>
    </w:rPr>
  </w:style>
  <w:style w:type="character" w:customStyle="1" w:styleId="9">
    <w:name w:val="页脚 字符"/>
    <w:basedOn w:val="6"/>
    <w:link w:val="2"/>
    <w:autoRedefine/>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5424</Words>
  <Characters>6359</Characters>
  <Lines>61</Lines>
  <Paragraphs>17</Paragraphs>
  <TotalTime>2</TotalTime>
  <ScaleCrop>false</ScaleCrop>
  <LinksUpToDate>false</LinksUpToDate>
  <CharactersWithSpaces>6435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2023-09-04T01:30:00Z</dcterms:created>
  <dc:creator>WPS_1635491849</dc:creator>
  <cp:lastModifiedBy>WPS_1635491849</cp:lastModifiedBy>
  <dcterms:modified xsi:type="dcterms:W3CDTF">2024-06-24T05:44:25Z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8A61753716BD427BA5C868EFADFE8993_11</vt:lpwstr>
  </property>
</Properties>
</file>