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360" w:lineRule="auto"/>
        <w:jc w:val="center"/>
        <w:rPr>
          <w:rFonts w:ascii="宋体" w:hAnsi="宋体"/>
          <w:color w:val="auto"/>
          <w:szCs w:val="21"/>
        </w:rPr>
      </w:pPr>
      <w:r>
        <w:rPr>
          <w:rFonts w:hint="eastAsia" w:eastAsia="黑体"/>
          <w:b/>
          <w:color w:val="auto"/>
          <w:sz w:val="28"/>
        </w:rPr>
        <w:t>信息管理与信息系统专业指导性培养计划</w:t>
      </w:r>
    </w:p>
    <w:p>
      <w:pPr>
        <w:adjustRightInd w:val="0"/>
        <w:snapToGrid w:val="0"/>
        <w:spacing w:after="0" w:line="360" w:lineRule="auto"/>
        <w:jc w:val="center"/>
        <w:rPr>
          <w:rFonts w:ascii="黑体" w:hAnsi="黑体" w:eastAsia="黑体"/>
          <w:b/>
          <w:bCs/>
          <w:color w:val="auto"/>
          <w:sz w:val="21"/>
          <w:szCs w:val="21"/>
        </w:rPr>
      </w:pPr>
      <w:r>
        <w:rPr>
          <w:rFonts w:hint="eastAsia" w:ascii="黑体" w:hAnsi="黑体" w:eastAsia="黑体"/>
          <w:b/>
          <w:bCs/>
          <w:color w:val="auto"/>
          <w:sz w:val="21"/>
          <w:szCs w:val="21"/>
        </w:rPr>
        <w:t>（20</w:t>
      </w:r>
      <w:r>
        <w:rPr>
          <w:rFonts w:ascii="黑体" w:hAnsi="黑体" w:eastAsia="黑体"/>
          <w:b/>
          <w:bCs/>
          <w:color w:val="auto"/>
          <w:sz w:val="21"/>
          <w:szCs w:val="21"/>
        </w:rPr>
        <w:t>2</w:t>
      </w:r>
      <w:r>
        <w:rPr>
          <w:rFonts w:hint="eastAsia" w:ascii="黑体" w:hAnsi="黑体" w:eastAsia="黑体"/>
          <w:b/>
          <w:bCs/>
          <w:color w:val="auto"/>
          <w:sz w:val="21"/>
          <w:szCs w:val="21"/>
        </w:rPr>
        <w:t>3级）</w:t>
      </w:r>
    </w:p>
    <w:p>
      <w:pPr>
        <w:adjustRightInd w:val="0"/>
        <w:snapToGrid w:val="0"/>
        <w:spacing w:after="0" w:line="360" w:lineRule="auto"/>
        <w:rPr>
          <w:rFonts w:eastAsia="黑体"/>
          <w:b/>
          <w:bCs/>
          <w:color w:val="auto"/>
          <w:sz w:val="21"/>
          <w:szCs w:val="21"/>
        </w:rPr>
      </w:pPr>
      <w:r>
        <w:rPr>
          <w:rFonts w:hint="eastAsia" w:eastAsia="黑体"/>
          <w:b/>
          <w:bCs/>
          <w:color w:val="auto"/>
          <w:sz w:val="21"/>
          <w:szCs w:val="21"/>
        </w:rPr>
        <w:t>专业代码：</w:t>
      </w:r>
      <w:r>
        <w:rPr>
          <w:rFonts w:eastAsia="黑体"/>
          <w:b/>
          <w:bCs/>
          <w:color w:val="auto"/>
          <w:sz w:val="21"/>
          <w:szCs w:val="21"/>
        </w:rPr>
        <w:t>120102</w:t>
      </w:r>
    </w:p>
    <w:p>
      <w:pPr>
        <w:adjustRightInd w:val="0"/>
        <w:snapToGrid w:val="0"/>
        <w:spacing w:after="0" w:line="360" w:lineRule="auto"/>
        <w:rPr>
          <w:rFonts w:hint="eastAsia" w:eastAsia="黑体"/>
          <w:b/>
          <w:bCs/>
          <w:color w:val="auto"/>
          <w:sz w:val="21"/>
          <w:szCs w:val="21"/>
          <w:lang w:eastAsia="zh-CN"/>
        </w:rPr>
      </w:pPr>
      <w:r>
        <w:rPr>
          <w:rFonts w:hint="eastAsia" w:eastAsia="黑体"/>
          <w:b/>
          <w:bCs/>
          <w:color w:val="auto"/>
          <w:sz w:val="21"/>
          <w:szCs w:val="21"/>
        </w:rPr>
        <w:t xml:space="preserve">执笔: 吉敏     </w:t>
      </w:r>
      <w:r>
        <w:rPr>
          <w:rFonts w:eastAsia="黑体"/>
          <w:b/>
          <w:bCs/>
          <w:color w:val="auto"/>
          <w:sz w:val="21"/>
          <w:szCs w:val="21"/>
        </w:rPr>
        <w:t xml:space="preserve"> </w:t>
      </w:r>
      <w:r>
        <w:rPr>
          <w:rFonts w:hint="eastAsia" w:eastAsia="黑体"/>
          <w:b/>
          <w:bCs/>
          <w:color w:val="auto"/>
          <w:sz w:val="21"/>
          <w:szCs w:val="21"/>
        </w:rPr>
        <w:t xml:space="preserve"> </w:t>
      </w:r>
      <w:r>
        <w:rPr>
          <w:rFonts w:eastAsia="黑体"/>
          <w:b/>
          <w:bCs/>
          <w:color w:val="auto"/>
          <w:sz w:val="21"/>
          <w:szCs w:val="21"/>
        </w:rPr>
        <w:t xml:space="preserve">    </w:t>
      </w:r>
      <w:r>
        <w:rPr>
          <w:rFonts w:hint="eastAsia" w:eastAsia="黑体"/>
          <w:b/>
          <w:bCs/>
          <w:color w:val="auto"/>
          <w:sz w:val="21"/>
          <w:szCs w:val="21"/>
        </w:rPr>
        <w:t xml:space="preserve">审核： 蒋传进 </w:t>
      </w:r>
      <w:r>
        <w:rPr>
          <w:rFonts w:eastAsia="黑体"/>
          <w:b/>
          <w:bCs/>
          <w:color w:val="auto"/>
          <w:sz w:val="21"/>
          <w:szCs w:val="21"/>
        </w:rPr>
        <w:t xml:space="preserve"> </w:t>
      </w:r>
      <w:r>
        <w:rPr>
          <w:rFonts w:hint="eastAsia" w:eastAsia="黑体"/>
          <w:b/>
          <w:bCs/>
          <w:color w:val="auto"/>
          <w:sz w:val="21"/>
          <w:szCs w:val="21"/>
        </w:rPr>
        <w:t>汪志</w:t>
      </w:r>
      <w:r>
        <w:rPr>
          <w:rFonts w:hint="eastAsia" w:eastAsia="黑体"/>
          <w:b/>
          <w:bCs/>
          <w:color w:val="auto"/>
          <w:sz w:val="21"/>
          <w:szCs w:val="21"/>
          <w:lang w:val="en-US" w:eastAsia="zh-CN"/>
        </w:rPr>
        <w:t>锋</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黑体" w:eastAsia="黑体"/>
          <w:b/>
          <w:color w:val="auto"/>
          <w:sz w:val="21"/>
          <w:szCs w:val="21"/>
        </w:rPr>
      </w:pPr>
      <w:r>
        <w:rPr>
          <w:rFonts w:hint="eastAsia" w:ascii="黑体" w:eastAsia="黑体"/>
          <w:b/>
          <w:color w:val="auto"/>
          <w:sz w:val="21"/>
          <w:szCs w:val="21"/>
        </w:rPr>
        <w:t>一，培养目标</w:t>
      </w:r>
    </w:p>
    <w:p>
      <w:pPr>
        <w:keepNext w:val="0"/>
        <w:keepLines w:val="0"/>
        <w:pageBreakBefore w:val="0"/>
        <w:widowControl w:val="0"/>
        <w:tabs>
          <w:tab w:val="left" w:pos="4834"/>
        </w:tabs>
        <w:kinsoku/>
        <w:wordWrap/>
        <w:overflowPunct/>
        <w:topLinePunct w:val="0"/>
        <w:autoSpaceDE/>
        <w:autoSpaceDN/>
        <w:bidi w:val="0"/>
        <w:adjustRightInd w:val="0"/>
        <w:snapToGrid w:val="0"/>
        <w:spacing w:after="0" w:line="360" w:lineRule="auto"/>
        <w:ind w:firstLine="210" w:firstLineChars="100"/>
        <w:contextualSpacing/>
        <w:textAlignment w:val="auto"/>
        <w:rPr>
          <w:rFonts w:cs="Times New Roman" w:asciiTheme="minorEastAsia" w:hAnsiTheme="minorEastAsia"/>
          <w:color w:val="auto"/>
          <w:sz w:val="21"/>
          <w:szCs w:val="21"/>
        </w:rPr>
      </w:pPr>
      <w:r>
        <w:rPr>
          <w:rFonts w:cs="Times New Roman" w:asciiTheme="minorEastAsia" w:hAnsiTheme="minorEastAsia"/>
          <w:color w:val="auto"/>
          <w:sz w:val="21"/>
          <w:szCs w:val="21"/>
        </w:rPr>
        <w:t>1.</w:t>
      </w:r>
      <w:r>
        <w:rPr>
          <w:rFonts w:hint="eastAsia" w:cs="Times New Roman" w:asciiTheme="minorEastAsia" w:hAnsiTheme="minorEastAsia"/>
          <w:color w:val="auto"/>
          <w:sz w:val="21"/>
          <w:szCs w:val="21"/>
        </w:rPr>
        <w:t xml:space="preserve"> </w:t>
      </w:r>
      <w:r>
        <w:rPr>
          <w:rFonts w:cs="Times New Roman" w:asciiTheme="minorEastAsia" w:hAnsiTheme="minorEastAsia"/>
          <w:color w:val="auto"/>
          <w:sz w:val="21"/>
          <w:szCs w:val="21"/>
        </w:rPr>
        <w:t>培养总目标</w:t>
      </w:r>
    </w:p>
    <w:p>
      <w:pPr>
        <w:keepNext w:val="0"/>
        <w:keepLines w:val="0"/>
        <w:pageBreakBefore w:val="0"/>
        <w:widowControl w:val="0"/>
        <w:tabs>
          <w:tab w:val="left" w:pos="4834"/>
        </w:tabs>
        <w:kinsoku/>
        <w:wordWrap/>
        <w:overflowPunct/>
        <w:topLinePunct w:val="0"/>
        <w:autoSpaceDE/>
        <w:autoSpaceDN/>
        <w:bidi w:val="0"/>
        <w:adjustRightInd w:val="0"/>
        <w:snapToGrid w:val="0"/>
        <w:spacing w:after="0" w:line="360" w:lineRule="auto"/>
        <w:ind w:firstLine="420" w:firstLineChars="200"/>
        <w:contextualSpacing/>
        <w:textAlignment w:val="auto"/>
        <w:rPr>
          <w:rFonts w:cs="Times New Roman" w:asciiTheme="minorEastAsia" w:hAnsiTheme="minorEastAsia"/>
          <w:color w:val="auto"/>
          <w:sz w:val="21"/>
          <w:szCs w:val="21"/>
        </w:rPr>
      </w:pPr>
      <w:r>
        <w:rPr>
          <w:rFonts w:hint="eastAsia" w:cs="Times New Roman" w:asciiTheme="minorEastAsia" w:hAnsiTheme="minorEastAsia"/>
          <w:color w:val="auto"/>
          <w:sz w:val="21"/>
          <w:szCs w:val="21"/>
        </w:rPr>
        <w:t>本专业培养具有一定的社会责任感和国际视野，宽厚的专业基础和综合人文素养，具备扎实的经济管理理论基础、信息与工程相关技术知识以及制造业行业背景知识，掌握信息系统的规划、分析、设计的方法与技术，具有一定的信息系统和信息资源开发、实施和运维的能力，毕业后能够在国家各级管理部门、信息技术或制造型企业等组织从事信息系统建设、信息化管理和决策分析等工作的德、智、体、美、劳全面发展的应用型专业技术人才。</w:t>
      </w:r>
    </w:p>
    <w:p>
      <w:pPr>
        <w:keepNext w:val="0"/>
        <w:keepLines w:val="0"/>
        <w:pageBreakBefore w:val="0"/>
        <w:widowControl w:val="0"/>
        <w:numPr>
          <w:ilvl w:val="0"/>
          <w:numId w:val="1"/>
        </w:numPr>
        <w:tabs>
          <w:tab w:val="left" w:pos="4834"/>
        </w:tabs>
        <w:kinsoku/>
        <w:wordWrap/>
        <w:overflowPunct/>
        <w:topLinePunct w:val="0"/>
        <w:autoSpaceDE/>
        <w:autoSpaceDN/>
        <w:bidi w:val="0"/>
        <w:adjustRightInd w:val="0"/>
        <w:snapToGrid w:val="0"/>
        <w:spacing w:after="0" w:line="360" w:lineRule="auto"/>
        <w:ind w:firstLine="218" w:firstLineChars="104"/>
        <w:contextualSpacing/>
        <w:textAlignment w:val="auto"/>
        <w:rPr>
          <w:rFonts w:cs="Times New Roman" w:asciiTheme="minorEastAsia" w:hAnsiTheme="minorEastAsia"/>
          <w:color w:val="auto"/>
          <w:sz w:val="21"/>
          <w:szCs w:val="21"/>
        </w:rPr>
      </w:pPr>
      <w:r>
        <w:rPr>
          <w:rFonts w:cs="Times New Roman" w:asciiTheme="minorEastAsia" w:hAnsiTheme="minorEastAsia"/>
          <w:color w:val="auto"/>
          <w:sz w:val="21"/>
          <w:szCs w:val="21"/>
        </w:rPr>
        <w:t>价值引领目标</w:t>
      </w:r>
    </w:p>
    <w:p>
      <w:pPr>
        <w:keepNext w:val="0"/>
        <w:keepLines w:val="0"/>
        <w:pageBreakBefore w:val="0"/>
        <w:widowControl w:val="0"/>
        <w:tabs>
          <w:tab w:val="left" w:pos="4834"/>
        </w:tabs>
        <w:kinsoku/>
        <w:wordWrap/>
        <w:overflowPunct/>
        <w:topLinePunct w:val="0"/>
        <w:autoSpaceDE/>
        <w:autoSpaceDN/>
        <w:bidi w:val="0"/>
        <w:adjustRightInd w:val="0"/>
        <w:snapToGrid w:val="0"/>
        <w:spacing w:after="0" w:line="360" w:lineRule="auto"/>
        <w:ind w:firstLine="420" w:firstLineChars="200"/>
        <w:contextualSpacing/>
        <w:textAlignment w:val="auto"/>
        <w:rPr>
          <w:rFonts w:cs="Times New Roman" w:asciiTheme="minorEastAsia" w:hAnsiTheme="minorEastAsia"/>
          <w:color w:val="auto"/>
          <w:sz w:val="21"/>
          <w:szCs w:val="21"/>
        </w:rPr>
      </w:pPr>
      <w:r>
        <w:rPr>
          <w:rFonts w:hint="eastAsia" w:cs="Times New Roman" w:asciiTheme="minorEastAsia" w:hAnsiTheme="minorEastAsia"/>
          <w:color w:val="auto"/>
          <w:sz w:val="21"/>
          <w:szCs w:val="21"/>
        </w:rPr>
        <w:t>本专业以劳模精神和工匠精神为引领，引导学生树立正确的信息价值观和职业道德，培养具有坚定的理想信念，崇高的思想品德，精益求精、追求卓越的精神态度，宽广的国际视野的专业人才。</w:t>
      </w:r>
    </w:p>
    <w:p>
      <w:pPr>
        <w:keepNext w:val="0"/>
        <w:keepLines w:val="0"/>
        <w:pageBreakBefore w:val="0"/>
        <w:widowControl w:val="0"/>
        <w:numPr>
          <w:ilvl w:val="0"/>
          <w:numId w:val="1"/>
        </w:numPr>
        <w:tabs>
          <w:tab w:val="left" w:pos="4834"/>
        </w:tabs>
        <w:kinsoku/>
        <w:wordWrap/>
        <w:overflowPunct/>
        <w:topLinePunct w:val="0"/>
        <w:autoSpaceDE/>
        <w:autoSpaceDN/>
        <w:bidi w:val="0"/>
        <w:adjustRightInd w:val="0"/>
        <w:snapToGrid w:val="0"/>
        <w:spacing w:after="0" w:line="360" w:lineRule="auto"/>
        <w:ind w:firstLine="218" w:firstLineChars="104"/>
        <w:contextualSpacing/>
        <w:textAlignment w:val="auto"/>
        <w:rPr>
          <w:rFonts w:cs="Times New Roman" w:asciiTheme="minorEastAsia" w:hAnsiTheme="minorEastAsia"/>
          <w:color w:val="auto"/>
          <w:sz w:val="21"/>
          <w:szCs w:val="21"/>
        </w:rPr>
      </w:pPr>
      <w:r>
        <w:rPr>
          <w:rFonts w:hint="eastAsia" w:cs="Times New Roman" w:asciiTheme="minorEastAsia" w:hAnsiTheme="minorEastAsia"/>
          <w:color w:val="auto"/>
          <w:sz w:val="21"/>
          <w:szCs w:val="21"/>
        </w:rPr>
        <w:t>学生毕业五年后须达到的目标</w:t>
      </w:r>
    </w:p>
    <w:p>
      <w:pPr>
        <w:keepNext w:val="0"/>
        <w:keepLines w:val="0"/>
        <w:pageBreakBefore w:val="0"/>
        <w:widowControl w:val="0"/>
        <w:numPr>
          <w:ilvl w:val="0"/>
          <w:numId w:val="2"/>
        </w:numPr>
        <w:tabs>
          <w:tab w:val="left" w:pos="4834"/>
        </w:tabs>
        <w:kinsoku/>
        <w:wordWrap/>
        <w:overflowPunct/>
        <w:topLinePunct w:val="0"/>
        <w:autoSpaceDE/>
        <w:autoSpaceDN/>
        <w:bidi w:val="0"/>
        <w:adjustRightInd w:val="0"/>
        <w:snapToGrid w:val="0"/>
        <w:spacing w:after="0" w:line="360" w:lineRule="auto"/>
        <w:ind w:firstLine="420" w:firstLineChars="200"/>
        <w:textAlignment w:val="auto"/>
        <w:rPr>
          <w:rFonts w:cs="Times New Roman" w:asciiTheme="minorEastAsia" w:hAnsiTheme="minorEastAsia"/>
          <w:color w:val="auto"/>
          <w:sz w:val="21"/>
          <w:szCs w:val="21"/>
        </w:rPr>
      </w:pPr>
      <w:r>
        <w:rPr>
          <w:rFonts w:hint="eastAsia" w:cs="Times New Roman" w:asciiTheme="minorEastAsia" w:hAnsiTheme="minorEastAsia"/>
          <w:color w:val="auto"/>
          <w:sz w:val="21"/>
          <w:szCs w:val="21"/>
        </w:rPr>
        <w:t>热爱祖国，具有较强的法律意识、高尚情操以及社会责任感；具备健全人格和良好的科学文化素养；坚守职业道德。</w:t>
      </w:r>
    </w:p>
    <w:p>
      <w:pPr>
        <w:keepNext w:val="0"/>
        <w:keepLines w:val="0"/>
        <w:pageBreakBefore w:val="0"/>
        <w:widowControl w:val="0"/>
        <w:numPr>
          <w:ilvl w:val="0"/>
          <w:numId w:val="2"/>
        </w:numPr>
        <w:tabs>
          <w:tab w:val="left" w:pos="4834"/>
        </w:tabs>
        <w:kinsoku/>
        <w:wordWrap/>
        <w:overflowPunct/>
        <w:topLinePunct w:val="0"/>
        <w:autoSpaceDE/>
        <w:autoSpaceDN/>
        <w:bidi w:val="0"/>
        <w:adjustRightInd w:val="0"/>
        <w:snapToGrid w:val="0"/>
        <w:spacing w:after="0" w:line="360" w:lineRule="auto"/>
        <w:ind w:firstLine="420" w:firstLineChars="200"/>
        <w:textAlignment w:val="auto"/>
        <w:rPr>
          <w:rFonts w:cs="Times New Roman" w:asciiTheme="minorEastAsia" w:hAnsiTheme="minorEastAsia"/>
          <w:color w:val="auto"/>
          <w:sz w:val="21"/>
          <w:szCs w:val="21"/>
        </w:rPr>
      </w:pPr>
      <w:r>
        <w:rPr>
          <w:rFonts w:hint="eastAsia" w:cs="Times New Roman" w:asciiTheme="minorEastAsia" w:hAnsiTheme="minorEastAsia"/>
          <w:color w:val="auto"/>
          <w:sz w:val="21"/>
          <w:szCs w:val="21"/>
        </w:rPr>
        <w:t>掌握必要的制造行业背景知识。能够运用专业知识从事专业相关技术与管理工作，在智能制造领域从事生产管理信息系统建设、系统运营与维护、数据分析与挖掘、信息服务与咨询、知识管理与创新等工作。</w:t>
      </w:r>
    </w:p>
    <w:p>
      <w:pPr>
        <w:keepNext w:val="0"/>
        <w:keepLines w:val="0"/>
        <w:pageBreakBefore w:val="0"/>
        <w:widowControl w:val="0"/>
        <w:numPr>
          <w:ilvl w:val="0"/>
          <w:numId w:val="2"/>
        </w:numPr>
        <w:tabs>
          <w:tab w:val="left" w:pos="4834"/>
        </w:tabs>
        <w:kinsoku/>
        <w:wordWrap/>
        <w:overflowPunct/>
        <w:topLinePunct w:val="0"/>
        <w:autoSpaceDE/>
        <w:autoSpaceDN/>
        <w:bidi w:val="0"/>
        <w:adjustRightInd w:val="0"/>
        <w:snapToGrid w:val="0"/>
        <w:spacing w:after="0" w:line="360" w:lineRule="auto"/>
        <w:ind w:firstLine="420" w:firstLineChars="200"/>
        <w:textAlignment w:val="auto"/>
        <w:rPr>
          <w:rFonts w:cs="Times New Roman" w:asciiTheme="minorEastAsia" w:hAnsiTheme="minorEastAsia"/>
          <w:color w:val="auto"/>
          <w:sz w:val="21"/>
          <w:szCs w:val="21"/>
        </w:rPr>
      </w:pPr>
      <w:r>
        <w:rPr>
          <w:rFonts w:hint="eastAsia" w:cs="Times New Roman" w:asciiTheme="minorEastAsia" w:hAnsiTheme="minorEastAsia"/>
          <w:color w:val="auto"/>
          <w:sz w:val="21"/>
          <w:szCs w:val="21"/>
        </w:rPr>
        <w:t>具备终身学习能力，基于信息管理与信息系统专业的国际发展水平，能够通过自主学习提升专业素质，不断适应社会发展需要。</w:t>
      </w:r>
    </w:p>
    <w:p>
      <w:pPr>
        <w:keepNext w:val="0"/>
        <w:keepLines w:val="0"/>
        <w:pageBreakBefore w:val="0"/>
        <w:widowControl w:val="0"/>
        <w:numPr>
          <w:ilvl w:val="0"/>
          <w:numId w:val="2"/>
        </w:numPr>
        <w:tabs>
          <w:tab w:val="left" w:pos="4834"/>
        </w:tabs>
        <w:kinsoku/>
        <w:wordWrap/>
        <w:overflowPunct/>
        <w:topLinePunct w:val="0"/>
        <w:autoSpaceDE/>
        <w:autoSpaceDN/>
        <w:bidi w:val="0"/>
        <w:adjustRightInd w:val="0"/>
        <w:snapToGrid w:val="0"/>
        <w:spacing w:after="0" w:line="360" w:lineRule="auto"/>
        <w:ind w:firstLine="420" w:firstLineChars="200"/>
        <w:textAlignment w:val="auto"/>
        <w:rPr>
          <w:rFonts w:cs="Times New Roman" w:asciiTheme="minorEastAsia" w:hAnsiTheme="minorEastAsia"/>
          <w:color w:val="auto"/>
          <w:sz w:val="21"/>
          <w:szCs w:val="21"/>
        </w:rPr>
      </w:pPr>
      <w:r>
        <w:rPr>
          <w:rFonts w:hint="eastAsia" w:cs="Times New Roman" w:asciiTheme="minorEastAsia" w:hAnsiTheme="minorEastAsia"/>
          <w:color w:val="auto"/>
          <w:sz w:val="21"/>
          <w:szCs w:val="21"/>
        </w:rPr>
        <w:t>具备良好的团队协作精神和扎实的外语交流能力，能够胜任多学科团队或跨文化环境工作，注重社会和谐和可持续发展。</w:t>
      </w:r>
    </w:p>
    <w:p>
      <w:pPr>
        <w:keepNext w:val="0"/>
        <w:keepLines w:val="0"/>
        <w:pageBreakBefore w:val="0"/>
        <w:widowControl w:val="0"/>
        <w:numPr>
          <w:ilvl w:val="0"/>
          <w:numId w:val="2"/>
        </w:numPr>
        <w:tabs>
          <w:tab w:val="left" w:pos="4834"/>
        </w:tabs>
        <w:kinsoku/>
        <w:wordWrap/>
        <w:overflowPunct/>
        <w:topLinePunct w:val="0"/>
        <w:autoSpaceDE/>
        <w:autoSpaceDN/>
        <w:bidi w:val="0"/>
        <w:adjustRightInd w:val="0"/>
        <w:snapToGrid w:val="0"/>
        <w:spacing w:after="0" w:line="360" w:lineRule="auto"/>
        <w:ind w:firstLine="420" w:firstLineChars="200"/>
        <w:textAlignment w:val="auto"/>
        <w:rPr>
          <w:rFonts w:cs="Times New Roman" w:asciiTheme="minorEastAsia" w:hAnsiTheme="minorEastAsia"/>
          <w:color w:val="auto"/>
          <w:sz w:val="21"/>
          <w:szCs w:val="21"/>
        </w:rPr>
      </w:pPr>
      <w:r>
        <w:rPr>
          <w:rFonts w:hint="eastAsia" w:cs="Times New Roman" w:asciiTheme="minorEastAsia" w:hAnsiTheme="minorEastAsia"/>
          <w:color w:val="auto"/>
          <w:sz w:val="21"/>
          <w:szCs w:val="21"/>
        </w:rPr>
        <w:t>及时跟进信息管理与信息系统专业技术和业务发展动态，具备创新意识以及技术管理创新能力，帮助和领导传统制造型企业完成转型升级任务。</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Times New Roman" w:hAnsi="Times New Roman" w:eastAsia="黑体" w:cs="Times New Roman"/>
          <w:b/>
          <w:color w:val="auto"/>
          <w:sz w:val="21"/>
          <w:szCs w:val="21"/>
        </w:rPr>
      </w:pPr>
      <w:r>
        <w:rPr>
          <w:rFonts w:hint="eastAsia" w:ascii="Times New Roman" w:hAnsi="Times New Roman" w:eastAsia="黑体" w:cs="Times New Roman"/>
          <w:b/>
          <w:color w:val="auto"/>
          <w:sz w:val="21"/>
          <w:szCs w:val="21"/>
        </w:rPr>
        <w:t>二，</w:t>
      </w:r>
      <w:r>
        <w:rPr>
          <w:rFonts w:ascii="Times New Roman" w:hAnsi="Times New Roman" w:eastAsia="黑体" w:cs="Times New Roman"/>
          <w:b/>
          <w:color w:val="auto"/>
          <w:sz w:val="21"/>
          <w:szCs w:val="21"/>
        </w:rPr>
        <w:t>毕业要求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2"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
          <w:color w:val="auto"/>
          <w:sz w:val="21"/>
          <w:szCs w:val="21"/>
        </w:rPr>
        <w:t>1.品德修养：</w:t>
      </w:r>
      <w:r>
        <w:rPr>
          <w:rFonts w:ascii="Times New Roman" w:hAnsi="Times New Roman" w:eastAsia="宋体" w:cs="Times New Roman"/>
          <w:bCs/>
          <w:color w:val="auto"/>
          <w:sz w:val="21"/>
          <w:szCs w:val="21"/>
        </w:rPr>
        <w:t>具有人文底蕴、科学精神、职业素养、社会责任感和积极的人生态度，了解国情社情民情，践行社会主义核心价值观；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w:t>
      </w:r>
      <w:r>
        <w:rPr>
          <w:rFonts w:hint="eastAsia"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t>具有人文素养，理解并践行社会主义核心价值观，尊重生命、关爱他人、主张正义、诚信守则、维护国家利益，具有促进社会进步的责任感和使命；</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w:t>
      </w:r>
      <w:r>
        <w:rPr>
          <w:rFonts w:hint="eastAsia"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t>了解信息管理与信息系统专业所面向的职业性质和责任，自觉遵守职业道德和规范，在实践中充分考虑企业管理的实际需求、社会、健康、安全、法律、文化以及环境等因素。</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2"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
          <w:color w:val="auto"/>
          <w:sz w:val="21"/>
          <w:szCs w:val="21"/>
        </w:rPr>
        <w:t>2.学科知识：</w:t>
      </w:r>
      <w:r>
        <w:rPr>
          <w:rFonts w:ascii="Times New Roman" w:hAnsi="Times New Roman" w:eastAsia="宋体" w:cs="Times New Roman"/>
          <w:bCs/>
          <w:color w:val="auto"/>
          <w:sz w:val="21"/>
          <w:szCs w:val="21"/>
        </w:rPr>
        <w:t>具有扎实的基础知识、专业知识和专业技能，掌握本专业基本的研究方法，了解本专业及相关领域最新动态和发展趋势；</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w:t>
      </w:r>
      <w:r>
        <w:rPr>
          <w:rFonts w:hint="eastAsia"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t>具有较扎实的数学、自然科学、人文科学、语言基础。</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w:t>
      </w:r>
      <w:r>
        <w:rPr>
          <w:rFonts w:hint="eastAsia"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t>掌握管理学、经济学、运筹学、统计学等基本理论、知识和方法，理解并掌握数据分析的基础知识和方法，能在多学科环境中应用。</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w:t>
      </w:r>
      <w:r>
        <w:rPr>
          <w:rFonts w:hint="eastAsia"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t xml:space="preserve">掌握必要的制造行业背景知识，了解制造类企业信息管理系统的特点与现状；掌握计算机技术的基本理论、知识和方法；理解并掌握制造业生产管理信息系统设计开发的基础知识和方法，能在多学科环境中应用。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2"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
          <w:color w:val="auto"/>
          <w:sz w:val="21"/>
          <w:szCs w:val="21"/>
        </w:rPr>
        <w:t>3.创新能力：</w:t>
      </w:r>
      <w:r>
        <w:rPr>
          <w:rFonts w:ascii="Times New Roman" w:hAnsi="Times New Roman" w:eastAsia="宋体" w:cs="Times New Roman"/>
          <w:bCs/>
          <w:color w:val="auto"/>
          <w:sz w:val="21"/>
          <w:szCs w:val="21"/>
        </w:rPr>
        <w:t>具有逻辑思辩和创新能力。能够发现、辨析、评价本专业及相关领域现象和问题，形成个人判断、见解；</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w:t>
      </w:r>
      <w:r>
        <w:rPr>
          <w:rFonts w:hint="eastAsia"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t>能够发现、辨析、评价复杂信息系统的关键工程问题，以及数据分析和展示问题，通过文献研究分析、专业实习、社会实践经历等方式展开调研或需求分析，作出相关综述，以获得有效结论。</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w:t>
      </w:r>
      <w:r>
        <w:rPr>
          <w:rFonts w:hint="eastAsia"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t>具有一定的管理系统风险的识别与防范能力。</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2"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
          <w:color w:val="auto"/>
          <w:sz w:val="21"/>
          <w:szCs w:val="21"/>
        </w:rPr>
        <w:t>4.应用能力：</w:t>
      </w:r>
      <w:r>
        <w:rPr>
          <w:rFonts w:ascii="Times New Roman" w:hAnsi="Times New Roman" w:eastAsia="宋体" w:cs="Times New Roman"/>
          <w:bCs/>
          <w:color w:val="auto"/>
          <w:sz w:val="21"/>
          <w:szCs w:val="21"/>
        </w:rPr>
        <w:t>具有解决复杂工程问题的能力。通过分析复杂信息系统的相关工程问题，能够设计满足复杂应用场景、复杂管理过程的信息化问题的解决方案；</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4-1</w:t>
      </w:r>
      <w:r>
        <w:rPr>
          <w:rFonts w:hint="eastAsia"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t>能够针对复杂工程问题的特点制定解决方案，运用相关信息管理的逻辑思维、数据分析算法和智能制造专业知识，识别信息系统的流程，进行信息系统流程建模、数据建模，设计满足特定需求的信息系统、合适的管理流程以及数据分析、展示内容；</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4-2</w:t>
      </w:r>
      <w:r>
        <w:rPr>
          <w:rFonts w:hint="eastAsia"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t>能根据信息系统设计方案，选择恰当的系统开发方法以及数据分析的模型、算法；</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4-3</w:t>
      </w:r>
      <w:r>
        <w:rPr>
          <w:rFonts w:hint="eastAsia"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t>能制定恰当的信息系统维护、管理方案。</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2"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
          <w:color w:val="auto"/>
          <w:sz w:val="21"/>
          <w:szCs w:val="21"/>
        </w:rPr>
        <w:t>5.信息应用：</w:t>
      </w:r>
      <w:r>
        <w:rPr>
          <w:rFonts w:ascii="Times New Roman" w:hAnsi="Times New Roman" w:eastAsia="宋体" w:cs="Times New Roman"/>
          <w:bCs/>
          <w:color w:val="auto"/>
          <w:sz w:val="21"/>
          <w:szCs w:val="21"/>
        </w:rPr>
        <w:t>具有信息技术应用能力。能够应用恰当的现代信息技术手段和工具解决生产管理信息系统项目中的实际问题，并能够理解相关工具和方法的局限性。</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5-1</w:t>
      </w:r>
      <w:r>
        <w:rPr>
          <w:rFonts w:hint="eastAsia"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t>能够根据所研究的复杂信息系统工程问题的需要，运用一至多种现代信息技术及工程工具解决生产管理信息系统分析、设计、实施、运维过程中的实际问题；</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5-2</w:t>
      </w:r>
      <w:r>
        <w:rPr>
          <w:rFonts w:hint="eastAsia"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t>能够运用所选恰当的分析工具对工业类、管理类数据进行分析及预测，并理解所用工具或算法的局限性及改进途径。</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2"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
          <w:color w:val="auto"/>
          <w:sz w:val="21"/>
          <w:szCs w:val="21"/>
        </w:rPr>
        <w:t>6.沟通表达：</w:t>
      </w:r>
      <w:r>
        <w:rPr>
          <w:rFonts w:ascii="Times New Roman" w:hAnsi="Times New Roman" w:eastAsia="宋体" w:cs="Times New Roman"/>
          <w:bCs/>
          <w:color w:val="auto"/>
          <w:sz w:val="21"/>
          <w:szCs w:val="21"/>
        </w:rPr>
        <w:t>具有较强的沟通表达能力。能够通过口头和书面表达方式与同行、客户、社会公众进行有效沟通；</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6-1</w:t>
      </w:r>
      <w:r>
        <w:rPr>
          <w:rFonts w:hint="eastAsia"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t>能通过口头表达、撰写报告和设计文稿、陈述发言等方式，表达自己的想法；</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6-2</w:t>
      </w:r>
      <w:r>
        <w:rPr>
          <w:rFonts w:hint="eastAsia"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t>可以就复杂信息系统工程问题与业界同行及社会公众进行有效沟通和交流。</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2"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
          <w:color w:val="auto"/>
          <w:sz w:val="21"/>
          <w:szCs w:val="21"/>
        </w:rPr>
        <w:t>7.团队合作：</w:t>
      </w:r>
      <w:r>
        <w:rPr>
          <w:rFonts w:ascii="Times New Roman" w:hAnsi="Times New Roman" w:eastAsia="宋体" w:cs="Times New Roman"/>
          <w:bCs/>
          <w:color w:val="auto"/>
          <w:sz w:val="21"/>
          <w:szCs w:val="21"/>
        </w:rPr>
        <w:t>具有良好的团队合作能力。能够与团队成员和谐相处，协作共事，并作为成员或领导者在团队活动中发挥积极作用；</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7-1</w:t>
      </w:r>
      <w:r>
        <w:rPr>
          <w:rFonts w:hint="eastAsia"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t>能胜任并承担在多学科背景下团队中的角色与责任；</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7-2</w:t>
      </w:r>
      <w:r>
        <w:rPr>
          <w:rFonts w:hint="eastAsia"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t>初步具有使用合适的管理体系、组织并管理计划、理解协调组织任务、合理调配资源的能力。</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2"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
          <w:color w:val="auto"/>
          <w:sz w:val="21"/>
          <w:szCs w:val="21"/>
        </w:rPr>
        <w:t>8.国际视野：</w:t>
      </w:r>
      <w:r>
        <w:rPr>
          <w:rFonts w:ascii="Times New Roman" w:hAnsi="Times New Roman" w:eastAsia="宋体" w:cs="Times New Roman"/>
          <w:bCs/>
          <w:color w:val="auto"/>
          <w:sz w:val="21"/>
          <w:szCs w:val="21"/>
        </w:rPr>
        <w:t>具有国际视野和国际理解能力。了解国际动态，关注全球性问题，理解和尊重世界不同文化的差异性和多样性；</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8-1</w:t>
      </w:r>
      <w:r>
        <w:rPr>
          <w:rFonts w:hint="eastAsia"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t>至少掌握一门外语，理解和尊重世界不同文化的差异性和多样性。</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8-2</w:t>
      </w:r>
      <w:r>
        <w:rPr>
          <w:rFonts w:hint="eastAsia"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t>擅长利用网络资源了解国际动态，阅读相关文献资料，对本专业及其相关领域的国际现状有基本的了解，关注当代技术进步和社会发展需求。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2"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
          <w:color w:val="auto"/>
          <w:sz w:val="21"/>
          <w:szCs w:val="21"/>
        </w:rPr>
        <w:t>9.学习发展：</w:t>
      </w:r>
      <w:r>
        <w:rPr>
          <w:rFonts w:ascii="Times New Roman" w:hAnsi="Times New Roman" w:eastAsia="宋体" w:cs="Times New Roman"/>
          <w:bCs/>
          <w:color w:val="auto"/>
          <w:sz w:val="21"/>
          <w:szCs w:val="21"/>
        </w:rPr>
        <w:t xml:space="preserve">具有终身学习意识和自我管理、自主学习能力，能够通过不断学习，适应社会和个人可持续发展。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9-1</w:t>
      </w:r>
      <w:r>
        <w:rPr>
          <w:rFonts w:hint="eastAsia"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t>能正确认识自我探索和学习的必要性，具有自主学习和终身学习的意识；能对先进的科学技术保持兴趣；</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9-2</w:t>
      </w:r>
      <w:r>
        <w:rPr>
          <w:rFonts w:hint="eastAsia"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t>能针对个人或职业发展需求进行自主学习，掌握自主学习的方法，了解知识拓展和能力提高的途径，适应发展，并表现出自主学习和探索的成效。</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黑体" w:eastAsia="黑体"/>
          <w:b/>
          <w:color w:val="auto"/>
          <w:sz w:val="21"/>
          <w:szCs w:val="21"/>
        </w:rPr>
      </w:pPr>
      <w:r>
        <w:rPr>
          <w:rFonts w:hint="eastAsia" w:ascii="黑体" w:eastAsia="黑体"/>
          <w:b/>
          <w:color w:val="auto"/>
          <w:sz w:val="21"/>
          <w:szCs w:val="21"/>
        </w:rPr>
        <w:t>三，学制</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textAlignment w:val="auto"/>
        <w:rPr>
          <w:color w:val="auto"/>
          <w:sz w:val="21"/>
          <w:szCs w:val="21"/>
        </w:rPr>
      </w:pPr>
      <w:r>
        <w:rPr>
          <w:rFonts w:hint="eastAsia"/>
          <w:color w:val="auto"/>
          <w:sz w:val="21"/>
          <w:szCs w:val="21"/>
        </w:rPr>
        <w:t>四年</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黑体" w:eastAsia="黑体"/>
          <w:b/>
          <w:color w:val="auto"/>
          <w:sz w:val="21"/>
          <w:szCs w:val="21"/>
        </w:rPr>
      </w:pPr>
      <w:r>
        <w:rPr>
          <w:rFonts w:hint="eastAsia" w:ascii="黑体" w:eastAsia="黑体"/>
          <w:b/>
          <w:color w:val="auto"/>
          <w:sz w:val="21"/>
          <w:szCs w:val="21"/>
        </w:rPr>
        <w:t>四，修业年限</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textAlignment w:val="auto"/>
        <w:rPr>
          <w:b/>
          <w:color w:val="auto"/>
          <w:sz w:val="21"/>
          <w:szCs w:val="21"/>
        </w:rPr>
      </w:pPr>
      <w:r>
        <w:rPr>
          <w:color w:val="auto"/>
          <w:sz w:val="21"/>
          <w:szCs w:val="21"/>
        </w:rPr>
        <w:t>实行弹性</w:t>
      </w:r>
      <w:r>
        <w:rPr>
          <w:rFonts w:hint="eastAsia"/>
          <w:color w:val="auto"/>
          <w:sz w:val="21"/>
          <w:szCs w:val="21"/>
        </w:rPr>
        <w:t>修业年限</w:t>
      </w:r>
      <w:r>
        <w:rPr>
          <w:color w:val="auto"/>
          <w:sz w:val="21"/>
          <w:szCs w:val="21"/>
        </w:rPr>
        <w:t>，</w:t>
      </w:r>
      <w:r>
        <w:rPr>
          <w:rFonts w:hint="eastAsia"/>
          <w:color w:val="auto"/>
          <w:sz w:val="21"/>
          <w:szCs w:val="21"/>
        </w:rPr>
        <w:t>一般为四年，</w:t>
      </w:r>
      <w:r>
        <w:rPr>
          <w:color w:val="auto"/>
          <w:sz w:val="21"/>
          <w:szCs w:val="21"/>
        </w:rPr>
        <w:t>弹性幅度最短不低于三年，最长不多于六年</w:t>
      </w:r>
      <w:r>
        <w:rPr>
          <w:rFonts w:hint="eastAsia"/>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黑体" w:eastAsia="黑体"/>
          <w:b/>
          <w:color w:val="auto"/>
          <w:sz w:val="21"/>
          <w:szCs w:val="21"/>
        </w:rPr>
      </w:pPr>
      <w:r>
        <w:rPr>
          <w:rFonts w:hint="eastAsia" w:ascii="黑体" w:eastAsia="黑体"/>
          <w:b/>
          <w:color w:val="auto"/>
          <w:sz w:val="21"/>
          <w:szCs w:val="21"/>
        </w:rPr>
        <w:t>五，毕业与学位授予</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textAlignment w:val="auto"/>
        <w:rPr>
          <w:rFonts w:ascii="宋体" w:hAnsi="宋体"/>
          <w:color w:val="auto"/>
          <w:sz w:val="21"/>
          <w:szCs w:val="21"/>
        </w:rPr>
      </w:pPr>
      <w:r>
        <w:rPr>
          <w:rFonts w:hint="eastAsia" w:ascii="宋体" w:hAnsi="宋体"/>
          <w:color w:val="auto"/>
          <w:sz w:val="21"/>
          <w:szCs w:val="21"/>
        </w:rPr>
        <w:t>本专业学生必须按指导性培养计划的要求修读完成各类别课程规定的最低学分、并完成第二课堂规定的所有内容，总学分达到161学分，方可毕业；达到学士学位授予条件者，授予管理学学士学位。</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黑体" w:eastAsia="黑体"/>
          <w:b/>
          <w:color w:val="auto"/>
          <w:sz w:val="21"/>
          <w:szCs w:val="21"/>
        </w:rPr>
      </w:pPr>
      <w:r>
        <w:rPr>
          <w:rFonts w:hint="eastAsia" w:ascii="黑体" w:eastAsia="黑体"/>
          <w:b/>
          <w:color w:val="auto"/>
          <w:sz w:val="21"/>
          <w:szCs w:val="21"/>
        </w:rPr>
        <w:t>六，主干学科</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color w:val="auto"/>
          <w:sz w:val="21"/>
          <w:szCs w:val="21"/>
        </w:rPr>
      </w:pPr>
      <w:r>
        <w:rPr>
          <w:rFonts w:hint="eastAsia"/>
          <w:color w:val="auto"/>
          <w:sz w:val="21"/>
          <w:szCs w:val="21"/>
        </w:rPr>
        <w:t>管理科学与工程、计算机科学与技术</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黑体" w:eastAsia="黑体"/>
          <w:b/>
          <w:color w:val="auto"/>
          <w:sz w:val="21"/>
          <w:szCs w:val="21"/>
        </w:rPr>
      </w:pPr>
      <w:r>
        <w:rPr>
          <w:rFonts w:hint="eastAsia" w:ascii="黑体" w:eastAsia="黑体"/>
          <w:b/>
          <w:color w:val="auto"/>
          <w:sz w:val="21"/>
          <w:szCs w:val="21"/>
        </w:rPr>
        <w:t>七，专业核心课程</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2" w:firstLineChars="200"/>
        <w:textAlignment w:val="auto"/>
        <w:rPr>
          <w:color w:val="auto"/>
          <w:sz w:val="21"/>
          <w:szCs w:val="21"/>
        </w:rPr>
      </w:pPr>
      <w:r>
        <w:rPr>
          <w:rFonts w:hint="eastAsia"/>
          <w:b/>
          <w:color w:val="auto"/>
          <w:sz w:val="21"/>
          <w:szCs w:val="21"/>
        </w:rPr>
        <w:t xml:space="preserve"> </w:t>
      </w:r>
      <w:r>
        <w:rPr>
          <w:rFonts w:ascii="Times New Roman" w:hAnsi="Times New Roman" w:cs="Times New Roman"/>
          <w:color w:val="auto"/>
          <w:sz w:val="21"/>
          <w:szCs w:val="21"/>
        </w:rPr>
        <w:t>管理学（全英文）、会计学原理、应用统计学、运筹学、ERP原理与应用、管理信息系统（全英文）、信息系统分析与设计、数据库原理与应用、面向对象的程序设计语言、工业大数据分析、</w:t>
      </w:r>
      <w:r>
        <w:rPr>
          <w:rFonts w:hint="eastAsia" w:ascii="Times New Roman" w:hAnsi="Times New Roman" w:cs="Times New Roman"/>
          <w:color w:val="auto"/>
          <w:sz w:val="21"/>
          <w:szCs w:val="21"/>
        </w:rPr>
        <w:t>人工智能技术、</w:t>
      </w:r>
      <w:r>
        <w:rPr>
          <w:rFonts w:ascii="Times New Roman" w:hAnsi="Times New Roman" w:cs="Times New Roman"/>
          <w:color w:val="auto"/>
          <w:sz w:val="21"/>
          <w:szCs w:val="21"/>
        </w:rPr>
        <w:t>智能制造执行系统（MES）实践</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黑体" w:eastAsia="黑体"/>
          <w:b/>
          <w:color w:val="auto"/>
          <w:sz w:val="21"/>
          <w:szCs w:val="21"/>
        </w:rPr>
      </w:pPr>
      <w:r>
        <w:rPr>
          <w:rFonts w:hint="eastAsia" w:ascii="黑体" w:eastAsia="黑体"/>
          <w:b/>
          <w:color w:val="auto"/>
          <w:sz w:val="21"/>
          <w:szCs w:val="21"/>
        </w:rPr>
        <w:t>八，课程体系构成及学时分配比例（不含第二课堂）</w:t>
      </w:r>
    </w:p>
    <w:tbl>
      <w:tblPr>
        <w:tblStyle w:val="3"/>
        <w:tblW w:w="85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4"/>
        <w:gridCol w:w="1276"/>
        <w:gridCol w:w="1275"/>
        <w:gridCol w:w="993"/>
        <w:gridCol w:w="1134"/>
        <w:gridCol w:w="11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课程类别</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总学分</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总学时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理论学时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公共基础课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t>5</w:t>
            </w:r>
            <w:r>
              <w:rPr>
                <w:rFonts w:hint="eastAsia" w:ascii="宋体" w:hAnsi="宋体" w:eastAsia="宋体" w:cs="宋体"/>
                <w:color w:val="auto"/>
                <w:sz w:val="21"/>
                <w:szCs w:val="21"/>
              </w:rPr>
              <w:t>6</w:t>
            </w:r>
            <w:r>
              <w:rPr>
                <w:rFonts w:ascii="宋体" w:hAnsi="宋体" w:eastAsia="宋体" w:cs="宋体"/>
                <w:color w:val="auto"/>
                <w:sz w:val="21"/>
                <w:szCs w:val="21"/>
              </w:rPr>
              <w:t>.5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rPr>
              <w:t>6</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fldChar w:fldCharType="begin"/>
            </w:r>
            <w:r>
              <w:rPr>
                <w:rFonts w:ascii="宋体" w:hAnsi="宋体" w:eastAsia="宋体" w:cs="宋体"/>
                <w:color w:val="auto"/>
                <w:sz w:val="21"/>
                <w:szCs w:val="21"/>
              </w:rPr>
              <w:instrText xml:space="preserve"> </w:instrText>
            </w:r>
            <w:r>
              <w:rPr>
                <w:rFonts w:hint="eastAsia" w:ascii="宋体" w:hAnsi="宋体" w:eastAsia="宋体" w:cs="宋体"/>
                <w:color w:val="auto"/>
                <w:sz w:val="21"/>
                <w:szCs w:val="21"/>
              </w:rPr>
              <w:instrText xml:space="preserve">=SUM(ABOVE)</w:instrText>
            </w:r>
            <w:r>
              <w:rPr>
                <w:rFonts w:ascii="宋体" w:hAnsi="宋体" w:eastAsia="宋体" w:cs="宋体"/>
                <w:color w:val="auto"/>
                <w:sz w:val="21"/>
                <w:szCs w:val="21"/>
              </w:rPr>
              <w:instrText xml:space="preserve"> </w:instrText>
            </w:r>
            <w:r>
              <w:rPr>
                <w:rFonts w:ascii="宋体" w:hAnsi="宋体" w:eastAsia="宋体" w:cs="宋体"/>
                <w:color w:val="auto"/>
                <w:sz w:val="21"/>
                <w:szCs w:val="21"/>
              </w:rPr>
              <w:fldChar w:fldCharType="separate"/>
            </w:r>
            <w:r>
              <w:rPr>
                <w:rFonts w:ascii="宋体" w:hAnsi="宋体" w:eastAsia="宋体" w:cs="宋体"/>
                <w:color w:val="auto"/>
                <w:sz w:val="21"/>
                <w:szCs w:val="21"/>
              </w:rPr>
              <w:t>10</w:t>
            </w:r>
            <w:r>
              <w:rPr>
                <w:rFonts w:hint="eastAsia" w:ascii="宋体" w:hAnsi="宋体" w:eastAsia="宋体" w:cs="宋体"/>
                <w:color w:val="auto"/>
                <w:sz w:val="21"/>
                <w:szCs w:val="21"/>
              </w:rPr>
              <w:t>40</w:t>
            </w:r>
            <w:r>
              <w:rPr>
                <w:rFonts w:ascii="宋体" w:hAnsi="宋体" w:eastAsia="宋体" w:cs="宋体"/>
                <w:color w:val="auto"/>
                <w:sz w:val="21"/>
                <w:szCs w:val="21"/>
              </w:rPr>
              <w:fldChar w:fldCharType="end"/>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fldChar w:fldCharType="begin"/>
            </w:r>
            <w:r>
              <w:rPr>
                <w:rFonts w:ascii="宋体" w:hAnsi="宋体" w:eastAsia="宋体" w:cs="宋体"/>
                <w:color w:val="auto"/>
                <w:sz w:val="21"/>
                <w:szCs w:val="21"/>
              </w:rPr>
              <w:instrText xml:space="preserve"> </w:instrText>
            </w:r>
            <w:r>
              <w:rPr>
                <w:rFonts w:hint="eastAsia" w:ascii="宋体" w:hAnsi="宋体" w:eastAsia="宋体" w:cs="宋体"/>
                <w:color w:val="auto"/>
                <w:sz w:val="21"/>
                <w:szCs w:val="21"/>
              </w:rPr>
              <w:instrText xml:space="preserve">=SUM(ABOVE)</w:instrText>
            </w:r>
            <w:r>
              <w:rPr>
                <w:rFonts w:ascii="宋体" w:hAnsi="宋体" w:eastAsia="宋体" w:cs="宋体"/>
                <w:color w:val="auto"/>
                <w:sz w:val="21"/>
                <w:szCs w:val="21"/>
              </w:rPr>
              <w:instrText xml:space="preserve"> </w:instrText>
            </w:r>
            <w:r>
              <w:rPr>
                <w:rFonts w:ascii="宋体" w:hAnsi="宋体" w:eastAsia="宋体" w:cs="宋体"/>
                <w:color w:val="auto"/>
                <w:sz w:val="21"/>
                <w:szCs w:val="21"/>
              </w:rPr>
              <w:fldChar w:fldCharType="separate"/>
            </w:r>
            <w:r>
              <w:rPr>
                <w:rFonts w:ascii="宋体" w:hAnsi="宋体" w:eastAsia="宋体" w:cs="宋体"/>
                <w:color w:val="auto"/>
                <w:sz w:val="21"/>
                <w:szCs w:val="21"/>
              </w:rPr>
              <w:t>9</w:t>
            </w:r>
            <w:r>
              <w:rPr>
                <w:rFonts w:hint="eastAsia" w:ascii="宋体" w:hAnsi="宋体" w:eastAsia="宋体" w:cs="宋体"/>
                <w:color w:val="auto"/>
                <w:sz w:val="21"/>
                <w:szCs w:val="21"/>
              </w:rPr>
              <w:t>58</w:t>
            </w:r>
            <w:r>
              <w:rPr>
                <w:rFonts w:ascii="宋体" w:hAnsi="宋体" w:eastAsia="宋体" w:cs="宋体"/>
                <w:color w:val="auto"/>
                <w:sz w:val="21"/>
                <w:szCs w:val="21"/>
              </w:rPr>
              <w:fldChar w:fldCharType="end"/>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t>8</w:t>
            </w:r>
            <w:r>
              <w:rPr>
                <w:rFonts w:hint="eastAsia" w:ascii="宋体" w:hAnsi="宋体" w:eastAsia="宋体" w:cs="宋体"/>
                <w:color w:val="auto"/>
                <w:sz w:val="21"/>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通识课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t>10</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t>6</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t>160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t>160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专业基础课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rPr>
              <w:t>9</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t>18</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t>4</w:t>
            </w:r>
            <w:r>
              <w:rPr>
                <w:rFonts w:hint="eastAsia" w:ascii="宋体" w:hAnsi="宋体" w:eastAsia="宋体" w:cs="宋体"/>
                <w:color w:val="auto"/>
                <w:sz w:val="21"/>
                <w:szCs w:val="21"/>
              </w:rPr>
              <w:t>64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rPr>
              <w:t>70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t>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专</w:t>
            </w:r>
            <w:r>
              <w:rPr>
                <w:rFonts w:ascii="宋体" w:hAnsi="宋体" w:eastAsia="宋体" w:cs="宋体"/>
                <w:color w:val="auto"/>
                <w:sz w:val="21"/>
                <w:szCs w:val="21"/>
              </w:rPr>
              <w:t xml:space="preserve">  业  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rPr>
              <w:t>2</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t>20</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512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hint="eastAsia" w:ascii="宋体" w:hAnsi="宋体" w:eastAsia="宋体"/>
                <w:color w:val="auto"/>
                <w:sz w:val="21"/>
                <w:szCs w:val="21"/>
              </w:rPr>
              <w:t>360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hint="eastAsia" w:ascii="宋体" w:hAnsi="宋体" w:eastAsia="宋体"/>
                <w:color w:val="auto"/>
                <w:sz w:val="21"/>
                <w:szCs w:val="21"/>
              </w:rPr>
              <w:t>152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专业实践</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t>32.5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rPr>
              <w:t>0</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t>928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t>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t>928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合计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60</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00</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fldChar w:fldCharType="begin"/>
            </w:r>
            <w:r>
              <w:rPr>
                <w:rFonts w:ascii="宋体" w:hAnsi="宋体" w:eastAsia="宋体" w:cs="宋体"/>
                <w:color w:val="auto"/>
                <w:sz w:val="21"/>
                <w:szCs w:val="21"/>
              </w:rPr>
              <w:instrText xml:space="preserve"> =SUM(ABOVE) </w:instrText>
            </w:r>
            <w:r>
              <w:rPr>
                <w:rFonts w:ascii="宋体" w:hAnsi="宋体" w:eastAsia="宋体" w:cs="宋体"/>
                <w:color w:val="auto"/>
                <w:sz w:val="21"/>
                <w:szCs w:val="21"/>
              </w:rPr>
              <w:fldChar w:fldCharType="separate"/>
            </w:r>
            <w:r>
              <w:rPr>
                <w:rFonts w:ascii="宋体" w:hAnsi="宋体" w:eastAsia="宋体" w:cs="宋体"/>
                <w:color w:val="auto"/>
                <w:sz w:val="21"/>
                <w:szCs w:val="21"/>
              </w:rPr>
              <w:t>3</w:t>
            </w:r>
            <w:r>
              <w:rPr>
                <w:rFonts w:hint="eastAsia" w:ascii="宋体" w:hAnsi="宋体" w:eastAsia="宋体" w:cs="宋体"/>
                <w:color w:val="auto"/>
                <w:sz w:val="21"/>
                <w:szCs w:val="21"/>
              </w:rPr>
              <w:t>104</w:t>
            </w:r>
            <w:r>
              <w:rPr>
                <w:rFonts w:ascii="宋体" w:hAnsi="宋体" w:eastAsia="宋体" w:cs="宋体"/>
                <w:color w:val="auto"/>
                <w:sz w:val="21"/>
                <w:szCs w:val="21"/>
              </w:rPr>
              <w:fldChar w:fldCharType="end"/>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fldChar w:fldCharType="begin"/>
            </w:r>
            <w:r>
              <w:rPr>
                <w:rFonts w:ascii="宋体" w:hAnsi="宋体" w:eastAsia="宋体" w:cs="宋体"/>
                <w:color w:val="auto"/>
                <w:sz w:val="21"/>
                <w:szCs w:val="21"/>
              </w:rPr>
              <w:instrText xml:space="preserve"> =SUM(ABOVE) </w:instrText>
            </w:r>
            <w:r>
              <w:rPr>
                <w:rFonts w:ascii="宋体" w:hAnsi="宋体" w:eastAsia="宋体" w:cs="宋体"/>
                <w:color w:val="auto"/>
                <w:sz w:val="21"/>
                <w:szCs w:val="21"/>
              </w:rPr>
              <w:fldChar w:fldCharType="separate"/>
            </w:r>
            <w:r>
              <w:rPr>
                <w:rFonts w:ascii="宋体" w:hAnsi="宋体" w:eastAsia="宋体" w:cs="宋体"/>
                <w:color w:val="auto"/>
                <w:sz w:val="21"/>
                <w:szCs w:val="21"/>
              </w:rPr>
              <w:t>18</w:t>
            </w:r>
            <w:r>
              <w:rPr>
                <w:rFonts w:hint="eastAsia" w:ascii="宋体" w:hAnsi="宋体" w:eastAsia="宋体" w:cs="宋体"/>
                <w:color w:val="auto"/>
                <w:sz w:val="21"/>
                <w:szCs w:val="21"/>
              </w:rPr>
              <w:t>48</w:t>
            </w:r>
            <w:r>
              <w:rPr>
                <w:rFonts w:ascii="宋体" w:hAnsi="宋体" w:eastAsia="宋体" w:cs="宋体"/>
                <w:color w:val="auto"/>
                <w:sz w:val="21"/>
                <w:szCs w:val="21"/>
              </w:rPr>
              <w:fldChar w:fldCharType="end"/>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ascii="宋体" w:hAnsi="宋体" w:eastAsia="宋体" w:cs="宋体"/>
                <w:color w:val="auto"/>
                <w:sz w:val="21"/>
                <w:szCs w:val="21"/>
              </w:rPr>
              <w:fldChar w:fldCharType="begin"/>
            </w:r>
            <w:r>
              <w:rPr>
                <w:rFonts w:ascii="宋体" w:hAnsi="宋体" w:eastAsia="宋体" w:cs="宋体"/>
                <w:color w:val="auto"/>
                <w:sz w:val="21"/>
                <w:szCs w:val="21"/>
              </w:rPr>
              <w:instrText xml:space="preserve"> =SUM(ABOVE) </w:instrText>
            </w:r>
            <w:r>
              <w:rPr>
                <w:rFonts w:ascii="宋体" w:hAnsi="宋体" w:eastAsia="宋体" w:cs="宋体"/>
                <w:color w:val="auto"/>
                <w:sz w:val="21"/>
                <w:szCs w:val="21"/>
              </w:rPr>
              <w:fldChar w:fldCharType="separate"/>
            </w:r>
            <w:r>
              <w:rPr>
                <w:rFonts w:ascii="宋体" w:hAnsi="宋体" w:eastAsia="宋体" w:cs="宋体"/>
                <w:color w:val="auto"/>
                <w:sz w:val="21"/>
                <w:szCs w:val="21"/>
              </w:rPr>
              <w:t>125</w:t>
            </w:r>
            <w:r>
              <w:rPr>
                <w:rFonts w:hint="eastAsia" w:ascii="宋体" w:hAnsi="宋体" w:eastAsia="宋体" w:cs="宋体"/>
                <w:color w:val="auto"/>
                <w:sz w:val="21"/>
                <w:szCs w:val="21"/>
              </w:rPr>
              <w:t>6</w:t>
            </w:r>
            <w:r>
              <w:rPr>
                <w:rFonts w:ascii="宋体" w:hAnsi="宋体" w:eastAsia="宋体" w:cs="宋体"/>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理论学时：实践学时（%）</w:t>
            </w:r>
          </w:p>
        </w:tc>
        <w:tc>
          <w:tcPr>
            <w:tcW w:w="58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60：40</w:t>
            </w:r>
          </w:p>
        </w:tc>
      </w:tr>
    </w:tbl>
    <w:p>
      <w:pPr>
        <w:rPr>
          <w:color w:val="auto"/>
        </w:rPr>
      </w:pPr>
      <w:r>
        <w:rPr>
          <w:color w:val="auto"/>
        </w:rPr>
        <w:br w:type="page"/>
      </w:r>
    </w:p>
    <w:p>
      <w:pPr>
        <w:adjustRightInd w:val="0"/>
        <w:snapToGrid w:val="0"/>
        <w:spacing w:after="0" w:line="360" w:lineRule="auto"/>
        <w:rPr>
          <w:rFonts w:ascii="黑体" w:eastAsia="黑体"/>
          <w:b/>
          <w:color w:val="auto"/>
          <w:sz w:val="21"/>
          <w:szCs w:val="21"/>
        </w:rPr>
      </w:pPr>
      <w:r>
        <w:rPr>
          <w:rFonts w:hint="eastAsia" w:ascii="黑体" w:eastAsia="黑体"/>
          <w:b/>
          <w:color w:val="auto"/>
          <w:sz w:val="21"/>
          <w:szCs w:val="21"/>
        </w:rPr>
        <w:t>九，教学安排一览表（1）</w:t>
      </w:r>
    </w:p>
    <w:tbl>
      <w:tblPr>
        <w:tblStyle w:val="3"/>
        <w:tblW w:w="8309" w:type="dxa"/>
        <w:jc w:val="center"/>
        <w:tblLayout w:type="fixed"/>
        <w:tblCellMar>
          <w:top w:w="0" w:type="dxa"/>
          <w:left w:w="0" w:type="dxa"/>
          <w:bottom w:w="0" w:type="dxa"/>
          <w:right w:w="0" w:type="dxa"/>
        </w:tblCellMar>
      </w:tblPr>
      <w:tblGrid>
        <w:gridCol w:w="303"/>
        <w:gridCol w:w="423"/>
        <w:gridCol w:w="425"/>
        <w:gridCol w:w="1024"/>
        <w:gridCol w:w="2697"/>
        <w:gridCol w:w="391"/>
        <w:gridCol w:w="540"/>
        <w:gridCol w:w="526"/>
        <w:gridCol w:w="569"/>
        <w:gridCol w:w="434"/>
        <w:gridCol w:w="977"/>
      </w:tblGrid>
      <w:tr>
        <w:tblPrEx>
          <w:tblCellMar>
            <w:top w:w="0" w:type="dxa"/>
            <w:left w:w="0" w:type="dxa"/>
            <w:bottom w:w="0" w:type="dxa"/>
            <w:right w:w="0" w:type="dxa"/>
          </w:tblCellMar>
        </w:tblPrEx>
        <w:trPr>
          <w:trHeight w:val="428" w:hRule="atLeast"/>
          <w:tblHeader/>
          <w:jc w:val="center"/>
        </w:trPr>
        <w:tc>
          <w:tcPr>
            <w:tcW w:w="3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课</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程</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类</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别</w:t>
            </w:r>
          </w:p>
        </w:tc>
        <w:tc>
          <w:tcPr>
            <w:tcW w:w="423" w:type="dxa"/>
            <w:vMerge w:val="restar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课</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程</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性</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质</w:t>
            </w:r>
          </w:p>
        </w:tc>
        <w:tc>
          <w:tcPr>
            <w:tcW w:w="425" w:type="dxa"/>
            <w:vMerge w:val="restar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开</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课</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学</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院</w:t>
            </w:r>
          </w:p>
        </w:tc>
        <w:tc>
          <w:tcPr>
            <w:tcW w:w="10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课</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程</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代</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码</w:t>
            </w:r>
          </w:p>
        </w:tc>
        <w:tc>
          <w:tcPr>
            <w:tcW w:w="2697" w:type="dxa"/>
            <w:vMerge w:val="restar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课程名称</w:t>
            </w:r>
          </w:p>
        </w:tc>
        <w:tc>
          <w:tcPr>
            <w:tcW w:w="391" w:type="dxa"/>
            <w:vMerge w:val="restar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考</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核</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方</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式</w:t>
            </w:r>
          </w:p>
        </w:tc>
        <w:tc>
          <w:tcPr>
            <w:tcW w:w="540" w:type="dxa"/>
            <w:vMerge w:val="restar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总</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学</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分</w:t>
            </w:r>
          </w:p>
        </w:tc>
        <w:tc>
          <w:tcPr>
            <w:tcW w:w="526" w:type="dxa"/>
            <w:vMerge w:val="restar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总</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学</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时</w:t>
            </w:r>
          </w:p>
        </w:tc>
        <w:tc>
          <w:tcPr>
            <w:tcW w:w="569" w:type="dxa"/>
            <w:vMerge w:val="restar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理</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论</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学</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时</w:t>
            </w:r>
          </w:p>
        </w:tc>
        <w:tc>
          <w:tcPr>
            <w:tcW w:w="434" w:type="dxa"/>
            <w:vMerge w:val="restart"/>
            <w:tcBorders>
              <w:top w:val="single" w:color="auto" w:sz="4" w:space="0"/>
              <w:left w:val="nil"/>
              <w:right w:val="single" w:color="auto" w:sz="4" w:space="0"/>
            </w:tcBorders>
            <w:shd w:val="clear" w:color="auto" w:fill="auto"/>
          </w:tcPr>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实</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践</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学</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时</w:t>
            </w:r>
          </w:p>
        </w:tc>
        <w:tc>
          <w:tcPr>
            <w:tcW w:w="977" w:type="dxa"/>
            <w:tcBorders>
              <w:top w:val="single" w:color="auto" w:sz="4" w:space="0"/>
              <w:left w:val="single" w:color="auto" w:sz="4" w:space="0"/>
              <w:right w:val="single" w:color="auto" w:sz="4" w:space="0"/>
            </w:tcBorders>
            <w:shd w:val="clear" w:color="auto" w:fill="auto"/>
          </w:tcPr>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建议</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修读</w:t>
            </w:r>
          </w:p>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学期</w:t>
            </w:r>
          </w:p>
        </w:tc>
      </w:tr>
      <w:tr>
        <w:tblPrEx>
          <w:tblCellMar>
            <w:top w:w="0" w:type="dxa"/>
            <w:left w:w="0" w:type="dxa"/>
            <w:bottom w:w="0" w:type="dxa"/>
            <w:right w:w="0" w:type="dxa"/>
          </w:tblCellMar>
        </w:tblPrEx>
        <w:trPr>
          <w:trHeight w:val="206" w:hRule="atLeast"/>
          <w:tblHeader/>
          <w:jc w:val="center"/>
        </w:trPr>
        <w:tc>
          <w:tcPr>
            <w:tcW w:w="3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423" w:type="dxa"/>
            <w:vMerge w:val="continue"/>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425" w:type="dxa"/>
            <w:vMerge w:val="continue"/>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2697" w:type="dxa"/>
            <w:vMerge w:val="continue"/>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宋体" w:hAnsi="宋体" w:eastAsia="宋体"/>
                <w:b/>
                <w:color w:val="auto"/>
                <w:sz w:val="20"/>
                <w:szCs w:val="20"/>
              </w:rPr>
            </w:pPr>
          </w:p>
        </w:tc>
        <w:tc>
          <w:tcPr>
            <w:tcW w:w="391" w:type="dxa"/>
            <w:vMerge w:val="continue"/>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540" w:type="dxa"/>
            <w:vMerge w:val="continue"/>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526" w:type="dxa"/>
            <w:vMerge w:val="continue"/>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569" w:type="dxa"/>
            <w:vMerge w:val="continue"/>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434" w:type="dxa"/>
            <w:vMerge w:val="continue"/>
            <w:tcBorders>
              <w:left w:val="nil"/>
              <w:bottom w:val="single" w:color="auto" w:sz="4" w:space="0"/>
              <w:right w:val="single" w:color="auto" w:sz="4" w:space="0"/>
            </w:tcBorders>
            <w:shd w:val="clear" w:color="auto" w:fill="auto"/>
          </w:tcPr>
          <w:p>
            <w:pPr>
              <w:spacing w:after="0" w:line="240" w:lineRule="auto"/>
              <w:jc w:val="center"/>
              <w:rPr>
                <w:rFonts w:ascii="宋体" w:hAnsi="宋体" w:eastAsia="宋体"/>
                <w:b/>
                <w:color w:val="auto"/>
                <w:sz w:val="20"/>
                <w:szCs w:val="20"/>
              </w:rPr>
            </w:pPr>
          </w:p>
        </w:tc>
        <w:tc>
          <w:tcPr>
            <w:tcW w:w="977" w:type="dxa"/>
            <w:tcBorders>
              <w:left w:val="single" w:color="auto" w:sz="4" w:space="0"/>
              <w:bottom w:val="single" w:color="auto" w:sz="4" w:space="0"/>
              <w:right w:val="single" w:color="auto" w:sz="4" w:space="0"/>
            </w:tcBorders>
            <w:shd w:val="clear" w:color="auto" w:fill="auto"/>
          </w:tcPr>
          <w:p>
            <w:pPr>
              <w:spacing w:after="0" w:line="240" w:lineRule="auto"/>
              <w:jc w:val="center"/>
              <w:rPr>
                <w:rFonts w:ascii="宋体" w:hAnsi="宋体" w:eastAsia="宋体"/>
                <w:b/>
                <w:color w:val="auto"/>
                <w:sz w:val="20"/>
                <w:szCs w:val="20"/>
              </w:rPr>
            </w:pPr>
          </w:p>
        </w:tc>
      </w:tr>
      <w:tr>
        <w:tblPrEx>
          <w:tblCellMar>
            <w:top w:w="0" w:type="dxa"/>
            <w:left w:w="0" w:type="dxa"/>
            <w:bottom w:w="0" w:type="dxa"/>
            <w:right w:w="0" w:type="dxa"/>
          </w:tblCellMar>
        </w:tblPrEx>
        <w:trPr>
          <w:trHeight w:val="284" w:hRule="exact"/>
          <w:jc w:val="center"/>
        </w:trPr>
        <w:tc>
          <w:tcPr>
            <w:tcW w:w="303" w:type="dxa"/>
            <w:tcBorders>
              <w:top w:val="single" w:color="auto" w:sz="4" w:space="0"/>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423"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马院</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ascii="宋体" w:hAnsi="宋体" w:eastAsia="宋体"/>
                <w:color w:val="auto"/>
                <w:sz w:val="20"/>
                <w:szCs w:val="20"/>
              </w:rPr>
              <w:t>b1080001</w:t>
            </w:r>
          </w:p>
        </w:tc>
        <w:tc>
          <w:tcPr>
            <w:tcW w:w="269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宋体" w:hAnsi="宋体" w:eastAsia="宋体"/>
                <w:color w:val="auto"/>
                <w:sz w:val="20"/>
                <w:szCs w:val="20"/>
              </w:rPr>
            </w:pPr>
            <w:r>
              <w:rPr>
                <w:rFonts w:hint="eastAsia" w:ascii="宋体" w:hAnsi="宋体" w:eastAsia="宋体"/>
                <w:color w:val="auto"/>
                <w:sz w:val="20"/>
                <w:szCs w:val="20"/>
              </w:rPr>
              <w:t>马克思主义基本原理</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Arial Unicode MS"/>
                <w:color w:val="auto"/>
                <w:sz w:val="20"/>
                <w:szCs w:val="20"/>
              </w:rPr>
            </w:pPr>
            <w:r>
              <w:rPr>
                <w:rFonts w:hint="eastAsia" w:ascii="宋体" w:hAnsi="宋体" w:eastAsia="宋体" w:cs="Arial Unicode MS"/>
                <w:color w:val="auto"/>
                <w:sz w:val="20"/>
                <w:szCs w:val="20"/>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Arial Unicode MS"/>
                <w:color w:val="auto"/>
                <w:sz w:val="20"/>
                <w:szCs w:val="20"/>
              </w:rPr>
            </w:pPr>
            <w:r>
              <w:rPr>
                <w:rFonts w:hint="eastAsia" w:ascii="宋体" w:hAnsi="宋体" w:eastAsia="宋体" w:cs="Arial Unicode MS"/>
                <w:color w:val="auto"/>
                <w:sz w:val="20"/>
                <w:szCs w:val="20"/>
              </w:rPr>
              <w:t>6</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春1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ascii="宋体" w:hAnsi="宋体" w:eastAsia="宋体"/>
                <w:color w:val="auto"/>
                <w:sz w:val="20"/>
                <w:szCs w:val="20"/>
              </w:rPr>
              <w:t>b1080009</w:t>
            </w:r>
          </w:p>
        </w:tc>
        <w:tc>
          <w:tcPr>
            <w:tcW w:w="2697"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Arial Unicode MS"/>
                <w:color w:val="auto"/>
                <w:sz w:val="20"/>
                <w:szCs w:val="20"/>
              </w:rPr>
            </w:pPr>
            <w:r>
              <w:rPr>
                <w:rFonts w:hint="eastAsia" w:ascii="宋体" w:hAnsi="宋体" w:eastAsia="宋体"/>
                <w:color w:val="auto"/>
                <w:sz w:val="20"/>
                <w:szCs w:val="20"/>
              </w:rPr>
              <w:t>思想道德与法治</w:t>
            </w:r>
          </w:p>
        </w:tc>
        <w:tc>
          <w:tcPr>
            <w:tcW w:w="39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Arial Unicode MS"/>
                <w:color w:val="auto"/>
                <w:sz w:val="20"/>
                <w:szCs w:val="20"/>
              </w:rPr>
            </w:pPr>
            <w:r>
              <w:rPr>
                <w:rFonts w:hint="eastAsia" w:ascii="宋体" w:hAnsi="宋体" w:eastAsia="宋体" w:cs="Arial Unicode MS"/>
                <w:color w:val="auto"/>
                <w:sz w:val="20"/>
                <w:szCs w:val="20"/>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Arial Unicode MS"/>
                <w:color w:val="auto"/>
                <w:sz w:val="20"/>
                <w:szCs w:val="20"/>
              </w:rPr>
            </w:pPr>
            <w:r>
              <w:rPr>
                <w:rFonts w:hint="eastAsia" w:ascii="宋体" w:hAnsi="宋体" w:eastAsia="宋体" w:cs="Arial Unicode MS"/>
                <w:color w:val="auto"/>
                <w:sz w:val="20"/>
                <w:szCs w:val="20"/>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春1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b1080006</w:t>
            </w:r>
          </w:p>
        </w:tc>
        <w:tc>
          <w:tcPr>
            <w:tcW w:w="2697"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olor w:val="auto"/>
                <w:sz w:val="20"/>
                <w:szCs w:val="20"/>
              </w:rPr>
            </w:pPr>
            <w:r>
              <w:rPr>
                <w:rFonts w:hint="eastAsia" w:ascii="宋体" w:hAnsi="宋体" w:eastAsia="宋体"/>
                <w:color w:val="auto"/>
                <w:sz w:val="20"/>
                <w:szCs w:val="20"/>
              </w:rPr>
              <w:t>中国近现代史纲要</w:t>
            </w:r>
          </w:p>
        </w:tc>
        <w:tc>
          <w:tcPr>
            <w:tcW w:w="39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Arial Unicode MS"/>
                <w:color w:val="auto"/>
                <w:sz w:val="20"/>
                <w:szCs w:val="20"/>
              </w:rPr>
            </w:pPr>
            <w:r>
              <w:rPr>
                <w:rFonts w:hint="eastAsia" w:ascii="宋体" w:hAnsi="宋体" w:eastAsia="宋体" w:cs="Arial Unicode MS"/>
                <w:color w:val="auto"/>
                <w:sz w:val="20"/>
                <w:szCs w:val="20"/>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Arial Unicode MS"/>
                <w:color w:val="auto"/>
                <w:sz w:val="20"/>
                <w:szCs w:val="20"/>
              </w:rPr>
            </w:pPr>
            <w:r>
              <w:rPr>
                <w:rFonts w:hint="eastAsia" w:ascii="宋体" w:hAnsi="宋体" w:eastAsia="宋体" w:cs="Arial Unicode MS"/>
                <w:color w:val="auto"/>
                <w:sz w:val="20"/>
                <w:szCs w:val="20"/>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秋1</w:t>
            </w:r>
          </w:p>
        </w:tc>
      </w:tr>
      <w:tr>
        <w:tblPrEx>
          <w:tblCellMar>
            <w:top w:w="0" w:type="dxa"/>
            <w:left w:w="0" w:type="dxa"/>
            <w:bottom w:w="0" w:type="dxa"/>
            <w:right w:w="0" w:type="dxa"/>
          </w:tblCellMar>
        </w:tblPrEx>
        <w:trPr>
          <w:trHeight w:val="510" w:hRule="atLeast"/>
          <w:jc w:val="center"/>
        </w:trPr>
        <w:tc>
          <w:tcPr>
            <w:tcW w:w="303"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s="宋体"/>
                <w:color w:val="auto"/>
                <w:sz w:val="20"/>
                <w:szCs w:val="20"/>
                <w:lang w:bidi="ar"/>
              </w:rPr>
              <w:t>b1080010</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eastAsia="宋体"/>
                <w:color w:val="auto"/>
                <w:sz w:val="20"/>
                <w:szCs w:val="20"/>
              </w:rPr>
            </w:pPr>
            <w:r>
              <w:rPr>
                <w:rFonts w:hint="eastAsia" w:ascii="宋体" w:hAnsi="宋体" w:eastAsia="宋体" w:cs="宋体"/>
                <w:color w:val="auto"/>
                <w:sz w:val="20"/>
                <w:szCs w:val="20"/>
                <w:lang w:bidi="ar"/>
              </w:rPr>
              <w:t>毛泽东思想和中国特色社会主义理论体系概论</w:t>
            </w:r>
          </w:p>
        </w:tc>
        <w:tc>
          <w:tcPr>
            <w:tcW w:w="39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Arial Unicode MS"/>
                <w:color w:val="auto"/>
                <w:sz w:val="20"/>
                <w:szCs w:val="20"/>
              </w:rPr>
            </w:pPr>
            <w:r>
              <w:rPr>
                <w:rFonts w:hint="eastAsia" w:ascii="宋体" w:hAnsi="宋体" w:eastAsia="宋体" w:cs="Arial Unicode MS"/>
                <w:color w:val="auto"/>
                <w:sz w:val="20"/>
                <w:szCs w:val="20"/>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Arial Unicode MS"/>
                <w:color w:val="auto"/>
                <w:sz w:val="20"/>
                <w:szCs w:val="20"/>
              </w:rPr>
            </w:pPr>
            <w:r>
              <w:rPr>
                <w:rFonts w:hint="eastAsia" w:ascii="宋体" w:hAnsi="宋体" w:eastAsia="宋体" w:cs="Arial Unicode MS"/>
                <w:color w:val="auto"/>
                <w:sz w:val="20"/>
                <w:szCs w:val="20"/>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春2</w:t>
            </w:r>
          </w:p>
        </w:tc>
      </w:tr>
      <w:tr>
        <w:tblPrEx>
          <w:tblCellMar>
            <w:top w:w="0" w:type="dxa"/>
            <w:left w:w="0" w:type="dxa"/>
            <w:bottom w:w="0" w:type="dxa"/>
            <w:right w:w="0" w:type="dxa"/>
          </w:tblCellMar>
        </w:tblPrEx>
        <w:trPr>
          <w:trHeight w:val="510" w:hRule="atLeast"/>
          <w:jc w:val="center"/>
        </w:trPr>
        <w:tc>
          <w:tcPr>
            <w:tcW w:w="303"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s="宋体"/>
                <w:color w:val="auto"/>
                <w:sz w:val="20"/>
                <w:szCs w:val="20"/>
                <w:lang w:bidi="ar"/>
              </w:rPr>
              <w:t>b1080011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eastAsia="宋体"/>
                <w:color w:val="auto"/>
                <w:sz w:val="20"/>
                <w:szCs w:val="20"/>
              </w:rPr>
            </w:pPr>
            <w:r>
              <w:rPr>
                <w:rFonts w:hint="eastAsia" w:ascii="宋体" w:hAnsi="宋体" w:eastAsia="宋体" w:cs="宋体"/>
                <w:color w:val="auto"/>
                <w:sz w:val="20"/>
                <w:szCs w:val="20"/>
                <w:lang w:bidi="ar"/>
              </w:rPr>
              <w:t>习近平新时代中国特色社会主义思想概论</w:t>
            </w:r>
          </w:p>
        </w:tc>
        <w:tc>
          <w:tcPr>
            <w:tcW w:w="39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olor w:val="auto"/>
                <w:sz w:val="20"/>
                <w:szCs w:val="20"/>
                <w:lang w:val="en-US" w:eastAsia="zh-CN"/>
              </w:rPr>
            </w:pPr>
            <w:r>
              <w:rPr>
                <w:rFonts w:hint="eastAsia" w:ascii="宋体" w:hAnsi="宋体" w:eastAsia="宋体"/>
                <w:color w:val="auto"/>
                <w:sz w:val="20"/>
                <w:szCs w:val="20"/>
                <w:lang w:val="en-US" w:eastAsia="zh-CN"/>
              </w:rPr>
              <w:t>试</w:t>
            </w:r>
          </w:p>
        </w:tc>
        <w:tc>
          <w:tcPr>
            <w:tcW w:w="5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s="Arial Unicode MS"/>
                <w:color w:val="auto"/>
                <w:sz w:val="20"/>
                <w:szCs w:val="20"/>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s="Arial Unicode MS"/>
                <w:color w:val="auto"/>
                <w:sz w:val="20"/>
                <w:szCs w:val="20"/>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秋2</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公</w:t>
            </w:r>
          </w:p>
        </w:tc>
        <w:tc>
          <w:tcPr>
            <w:tcW w:w="42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w:t>
            </w:r>
          </w:p>
        </w:tc>
        <w:tc>
          <w:tcPr>
            <w:tcW w:w="2697"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olor w:val="auto"/>
                <w:sz w:val="20"/>
                <w:szCs w:val="20"/>
              </w:rPr>
            </w:pPr>
            <w:r>
              <w:rPr>
                <w:rFonts w:hint="eastAsia" w:ascii="宋体" w:hAnsi="宋体" w:eastAsia="宋体"/>
                <w:color w:val="auto"/>
                <w:sz w:val="20"/>
                <w:szCs w:val="20"/>
              </w:rPr>
              <w:t>形势与政策(模块1～4)</w:t>
            </w:r>
          </w:p>
        </w:tc>
        <w:tc>
          <w:tcPr>
            <w:tcW w:w="39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28</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4</w:t>
            </w:r>
          </w:p>
        </w:tc>
        <w:tc>
          <w:tcPr>
            <w:tcW w:w="97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秋1～春2</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共</w:t>
            </w: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外文</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b1020018</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eastAsia="宋体"/>
                <w:color w:val="auto"/>
                <w:sz w:val="20"/>
                <w:szCs w:val="20"/>
              </w:rPr>
            </w:pPr>
            <w:r>
              <w:rPr>
                <w:rFonts w:hint="eastAsia" w:ascii="宋体" w:hAnsi="宋体" w:eastAsia="宋体"/>
                <w:color w:val="auto"/>
                <w:sz w:val="20"/>
                <w:szCs w:val="20"/>
              </w:rPr>
              <w:t>大学语文</w:t>
            </w:r>
            <w:r>
              <w:rPr>
                <w:rFonts w:ascii="宋体" w:hAnsi="宋体" w:eastAsia="宋体"/>
                <w:color w:val="auto"/>
                <w:sz w:val="20"/>
                <w:szCs w:val="20"/>
              </w:rPr>
              <w:t xml:space="preserve"> </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秋1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基</w:t>
            </w: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智控</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b2011470</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eastAsia="宋体"/>
                <w:color w:val="auto"/>
                <w:sz w:val="20"/>
                <w:szCs w:val="20"/>
              </w:rPr>
            </w:pPr>
            <w:r>
              <w:rPr>
                <w:rFonts w:hint="eastAsia" w:ascii="宋体" w:hAnsi="宋体" w:eastAsia="宋体"/>
                <w:color w:val="auto"/>
                <w:sz w:val="20"/>
                <w:szCs w:val="20"/>
              </w:rPr>
              <w:t>科技论文写作与文献检索</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秋1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础</w:t>
            </w:r>
          </w:p>
        </w:tc>
        <w:tc>
          <w:tcPr>
            <w:tcW w:w="42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color w:val="auto"/>
                <w:sz w:val="20"/>
                <w:szCs w:val="20"/>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ascii="宋体" w:hAnsi="宋体" w:eastAsia="宋体"/>
                <w:color w:val="auto"/>
                <w:sz w:val="20"/>
                <w:szCs w:val="20"/>
              </w:rPr>
              <w:t>b1020080</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eastAsia="宋体"/>
                <w:color w:val="auto"/>
                <w:sz w:val="20"/>
                <w:szCs w:val="20"/>
              </w:rPr>
            </w:pPr>
            <w:r>
              <w:rPr>
                <w:rFonts w:ascii="宋体" w:hAnsi="宋体" w:eastAsia="宋体"/>
                <w:color w:val="auto"/>
                <w:sz w:val="20"/>
                <w:szCs w:val="20"/>
              </w:rPr>
              <w:t>高等数学</w:t>
            </w:r>
            <w:r>
              <w:rPr>
                <w:rFonts w:hint="eastAsia" w:ascii="宋体" w:hAnsi="宋体" w:eastAsia="宋体"/>
                <w:color w:val="auto"/>
                <w:sz w:val="20"/>
                <w:szCs w:val="20"/>
              </w:rPr>
              <w:t>A</w:t>
            </w:r>
            <w:r>
              <w:rPr>
                <w:rFonts w:ascii="宋体" w:hAnsi="宋体" w:eastAsia="宋体"/>
                <w:color w:val="auto"/>
                <w:sz w:val="20"/>
                <w:szCs w:val="20"/>
              </w:rPr>
              <w:t>1</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ascii="宋体" w:hAnsi="宋体" w:eastAsia="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ascii="宋体" w:hAnsi="宋体" w:eastAsia="宋体"/>
                <w:color w:val="auto"/>
                <w:sz w:val="20"/>
                <w:szCs w:val="20"/>
              </w:rPr>
              <w:t>4</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ascii="宋体" w:hAnsi="宋体" w:eastAsia="宋体"/>
                <w:color w:val="auto"/>
                <w:sz w:val="20"/>
                <w:szCs w:val="20"/>
              </w:rPr>
              <w:t>64</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秋1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课</w:t>
            </w:r>
          </w:p>
        </w:tc>
        <w:tc>
          <w:tcPr>
            <w:tcW w:w="42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color w:val="auto"/>
                <w:sz w:val="20"/>
                <w:szCs w:val="20"/>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ascii="宋体" w:hAnsi="宋体" w:eastAsia="宋体"/>
                <w:color w:val="auto"/>
                <w:sz w:val="20"/>
                <w:szCs w:val="20"/>
              </w:rPr>
              <w:t>b102008</w:t>
            </w:r>
            <w:r>
              <w:rPr>
                <w:rFonts w:hint="eastAsia" w:ascii="宋体" w:hAnsi="宋体" w:eastAsia="宋体"/>
                <w:color w:val="auto"/>
                <w:sz w:val="20"/>
                <w:szCs w:val="20"/>
              </w:rPr>
              <w:t>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eastAsia="宋体"/>
                <w:color w:val="auto"/>
                <w:sz w:val="20"/>
                <w:szCs w:val="20"/>
              </w:rPr>
            </w:pPr>
            <w:r>
              <w:rPr>
                <w:rFonts w:ascii="宋体" w:hAnsi="宋体" w:eastAsia="宋体"/>
                <w:color w:val="auto"/>
                <w:sz w:val="20"/>
                <w:szCs w:val="20"/>
              </w:rPr>
              <w:t>高等数学</w:t>
            </w:r>
            <w:r>
              <w:rPr>
                <w:rFonts w:hint="eastAsia" w:ascii="宋体" w:hAnsi="宋体" w:eastAsia="宋体"/>
                <w:color w:val="auto"/>
                <w:sz w:val="20"/>
                <w:szCs w:val="20"/>
              </w:rPr>
              <w:t>A</w:t>
            </w:r>
            <w:r>
              <w:rPr>
                <w:rFonts w:ascii="宋体" w:hAnsi="宋体" w:eastAsia="宋体"/>
                <w:color w:val="auto"/>
                <w:sz w:val="20"/>
                <w:szCs w:val="20"/>
              </w:rPr>
              <w:t>2</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ascii="宋体" w:hAnsi="宋体" w:eastAsia="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4</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64</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春1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color w:val="auto"/>
                <w:sz w:val="20"/>
                <w:szCs w:val="20"/>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b1020012</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eastAsia="宋体"/>
                <w:color w:val="auto"/>
                <w:sz w:val="20"/>
                <w:szCs w:val="20"/>
              </w:rPr>
            </w:pPr>
            <w:r>
              <w:rPr>
                <w:rFonts w:hint="eastAsia" w:ascii="宋体" w:hAnsi="宋体" w:eastAsia="宋体"/>
                <w:color w:val="auto"/>
                <w:sz w:val="20"/>
                <w:szCs w:val="20"/>
              </w:rPr>
              <w:t>线性代数</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hint="eastAsia" w:ascii="宋体" w:hAnsi="宋体" w:eastAsia="宋体" w:cs="Arial"/>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ascii="宋体" w:hAnsi="宋体" w:eastAsia="宋体" w:cs="宋体"/>
                <w:color w:val="auto"/>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ascii="宋体" w:hAnsi="宋体" w:eastAsia="宋体" w:cs="宋体"/>
                <w:color w:val="auto"/>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hint="eastAsia" w:ascii="宋体" w:hAnsi="宋体" w:eastAsia="宋体" w:cs="宋体"/>
                <w:color w:val="auto"/>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春1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color w:val="auto"/>
                <w:sz w:val="20"/>
                <w:szCs w:val="20"/>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b1020013</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eastAsia="宋体"/>
                <w:color w:val="auto"/>
                <w:sz w:val="20"/>
                <w:szCs w:val="20"/>
              </w:rPr>
            </w:pPr>
            <w:r>
              <w:rPr>
                <w:rFonts w:hint="eastAsia" w:ascii="宋体" w:hAnsi="宋体" w:eastAsia="宋体"/>
                <w:color w:val="auto"/>
                <w:sz w:val="20"/>
                <w:szCs w:val="20"/>
              </w:rPr>
              <w:t>概率论与数理统计</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hint="eastAsia" w:ascii="宋体" w:hAnsi="宋体" w:eastAsia="宋体" w:cs="Arial"/>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ascii="宋体" w:hAnsi="宋体" w:eastAsia="宋体" w:cs="宋体"/>
                <w:color w:val="auto"/>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ascii="宋体" w:hAnsi="宋体" w:eastAsia="宋体" w:cs="宋体"/>
                <w:color w:val="auto"/>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auto"/>
                <w:sz w:val="20"/>
                <w:szCs w:val="20"/>
              </w:rPr>
            </w:pPr>
            <w:r>
              <w:rPr>
                <w:rFonts w:hint="eastAsia" w:ascii="宋体" w:hAnsi="宋体" w:eastAsia="宋体" w:cs="宋体"/>
                <w:color w:val="auto"/>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秋2</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体育</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w:t>
            </w:r>
          </w:p>
        </w:tc>
        <w:tc>
          <w:tcPr>
            <w:tcW w:w="2697"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olor w:val="auto"/>
                <w:sz w:val="20"/>
                <w:szCs w:val="20"/>
              </w:rPr>
            </w:pPr>
            <w:r>
              <w:rPr>
                <w:rFonts w:hint="eastAsia" w:ascii="宋体" w:hAnsi="宋体" w:eastAsia="宋体"/>
                <w:color w:val="auto"/>
                <w:sz w:val="20"/>
                <w:szCs w:val="20"/>
              </w:rPr>
              <w:t>体育I～VI</w:t>
            </w:r>
          </w:p>
        </w:tc>
        <w:tc>
          <w:tcPr>
            <w:tcW w:w="39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160</w:t>
            </w:r>
          </w:p>
        </w:tc>
        <w:tc>
          <w:tcPr>
            <w:tcW w:w="56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160</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秋1～秋4</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b1110003</w:t>
            </w:r>
          </w:p>
        </w:tc>
        <w:tc>
          <w:tcPr>
            <w:tcW w:w="2697"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olor w:val="auto"/>
                <w:sz w:val="20"/>
                <w:szCs w:val="20"/>
              </w:rPr>
            </w:pPr>
            <w:r>
              <w:rPr>
                <w:rFonts w:hint="eastAsia" w:ascii="宋体" w:hAnsi="宋体" w:eastAsia="宋体"/>
                <w:color w:val="auto"/>
                <w:sz w:val="20"/>
                <w:szCs w:val="20"/>
              </w:rPr>
              <w:t xml:space="preserve">军事技能 </w:t>
            </w:r>
          </w:p>
        </w:tc>
        <w:tc>
          <w:tcPr>
            <w:tcW w:w="39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0.5</w:t>
            </w:r>
          </w:p>
        </w:tc>
        <w:tc>
          <w:tcPr>
            <w:tcW w:w="52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ascii="宋体" w:hAnsi="宋体" w:eastAsia="宋体"/>
                <w:color w:val="auto"/>
                <w:sz w:val="20"/>
                <w:szCs w:val="20"/>
              </w:rPr>
              <w:t>2</w:t>
            </w:r>
            <w:r>
              <w:rPr>
                <w:rFonts w:hint="eastAsia" w:ascii="宋体" w:hAnsi="宋体" w:eastAsia="宋体"/>
                <w:color w:val="auto"/>
                <w:sz w:val="20"/>
                <w:szCs w:val="20"/>
              </w:rPr>
              <w:t>W</w:t>
            </w:r>
          </w:p>
        </w:tc>
        <w:tc>
          <w:tcPr>
            <w:tcW w:w="56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秋1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olor w:val="auto"/>
                <w:sz w:val="20"/>
                <w:szCs w:val="20"/>
                <w:lang w:eastAsia="zh-CN"/>
              </w:rPr>
            </w:pPr>
            <w:r>
              <w:rPr>
                <w:rFonts w:hint="eastAsia" w:ascii="宋体" w:hAnsi="宋体" w:eastAsia="宋体"/>
                <w:color w:val="auto"/>
                <w:sz w:val="20"/>
                <w:szCs w:val="20"/>
                <w:lang w:val="en-US" w:eastAsia="zh-CN"/>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b1110002</w:t>
            </w:r>
          </w:p>
        </w:tc>
        <w:tc>
          <w:tcPr>
            <w:tcW w:w="2697"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olor w:val="auto"/>
                <w:sz w:val="20"/>
                <w:szCs w:val="20"/>
              </w:rPr>
            </w:pPr>
            <w:r>
              <w:rPr>
                <w:rFonts w:hint="eastAsia" w:ascii="宋体" w:hAnsi="宋体" w:eastAsia="宋体"/>
                <w:color w:val="auto"/>
                <w:sz w:val="20"/>
                <w:szCs w:val="20"/>
              </w:rPr>
              <w:t xml:space="preserve">军事理论 </w:t>
            </w:r>
          </w:p>
        </w:tc>
        <w:tc>
          <w:tcPr>
            <w:tcW w:w="39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0.5</w:t>
            </w:r>
          </w:p>
        </w:tc>
        <w:tc>
          <w:tcPr>
            <w:tcW w:w="52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秋2</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b1080008</w:t>
            </w:r>
          </w:p>
        </w:tc>
        <w:tc>
          <w:tcPr>
            <w:tcW w:w="2697"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olor w:val="auto"/>
                <w:sz w:val="20"/>
                <w:szCs w:val="20"/>
              </w:rPr>
            </w:pPr>
            <w:r>
              <w:rPr>
                <w:rFonts w:hint="eastAsia" w:ascii="宋体" w:hAnsi="宋体" w:eastAsia="宋体"/>
                <w:color w:val="auto"/>
                <w:sz w:val="20"/>
                <w:szCs w:val="20"/>
              </w:rPr>
              <w:t>劳动教育A</w:t>
            </w:r>
          </w:p>
        </w:tc>
        <w:tc>
          <w:tcPr>
            <w:tcW w:w="39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0.5</w:t>
            </w:r>
          </w:p>
        </w:tc>
        <w:tc>
          <w:tcPr>
            <w:tcW w:w="52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16</w:t>
            </w:r>
          </w:p>
        </w:tc>
        <w:tc>
          <w:tcPr>
            <w:tcW w:w="56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秋2</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ascii="宋体" w:hAnsi="宋体" w:eastAsia="宋体"/>
                <w:color w:val="auto"/>
                <w:sz w:val="20"/>
                <w:szCs w:val="20"/>
              </w:rPr>
              <w:t>b1110004</w:t>
            </w:r>
          </w:p>
        </w:tc>
        <w:tc>
          <w:tcPr>
            <w:tcW w:w="2697"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olor w:val="auto"/>
                <w:sz w:val="20"/>
                <w:szCs w:val="20"/>
              </w:rPr>
            </w:pPr>
            <w:r>
              <w:rPr>
                <w:rFonts w:hint="eastAsia" w:ascii="宋体" w:hAnsi="宋体" w:eastAsia="宋体"/>
                <w:color w:val="auto"/>
                <w:sz w:val="20"/>
                <w:szCs w:val="20"/>
              </w:rPr>
              <w:t>大学生心理健康教育</w:t>
            </w:r>
          </w:p>
        </w:tc>
        <w:tc>
          <w:tcPr>
            <w:tcW w:w="39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16</w:t>
            </w:r>
          </w:p>
        </w:tc>
        <w:tc>
          <w:tcPr>
            <w:tcW w:w="97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秋1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ascii="宋体" w:hAnsi="宋体" w:eastAsia="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color w:val="auto"/>
                <w:sz w:val="20"/>
                <w:szCs w:val="20"/>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ascii="宋体" w:hAnsi="宋体" w:eastAsia="宋体"/>
                <w:color w:val="auto"/>
                <w:sz w:val="20"/>
                <w:szCs w:val="20"/>
              </w:rPr>
              <w:t>b102006</w:t>
            </w:r>
            <w:r>
              <w:rPr>
                <w:rFonts w:hint="eastAsia" w:ascii="宋体" w:hAnsi="宋体" w:eastAsia="宋体"/>
                <w:color w:val="auto"/>
                <w:sz w:val="20"/>
                <w:szCs w:val="20"/>
              </w:rPr>
              <w:t>2</w:t>
            </w:r>
          </w:p>
        </w:tc>
        <w:tc>
          <w:tcPr>
            <w:tcW w:w="2697"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olor w:val="auto"/>
                <w:sz w:val="20"/>
                <w:szCs w:val="20"/>
              </w:rPr>
            </w:pPr>
            <w:r>
              <w:rPr>
                <w:rFonts w:ascii="宋体" w:hAnsi="宋体" w:eastAsia="宋体"/>
                <w:color w:val="auto"/>
                <w:sz w:val="20"/>
                <w:szCs w:val="20"/>
              </w:rPr>
              <w:t>大学物理A(模块</w:t>
            </w:r>
            <w:r>
              <w:rPr>
                <w:rFonts w:hint="eastAsia" w:ascii="宋体" w:hAnsi="宋体" w:eastAsia="宋体"/>
                <w:color w:val="auto"/>
                <w:sz w:val="20"/>
                <w:szCs w:val="20"/>
              </w:rPr>
              <w:t>1</w:t>
            </w:r>
            <w:r>
              <w:rPr>
                <w:rFonts w:ascii="宋体" w:hAnsi="宋体" w:eastAsia="宋体"/>
                <w:color w:val="auto"/>
                <w:sz w:val="20"/>
                <w:szCs w:val="20"/>
              </w:rPr>
              <w:t>)</w:t>
            </w:r>
          </w:p>
        </w:tc>
        <w:tc>
          <w:tcPr>
            <w:tcW w:w="39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ascii="宋体" w:hAnsi="宋体" w:eastAsia="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ascii="宋体" w:hAnsi="宋体" w:eastAsia="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ascii="宋体" w:hAnsi="宋体" w:eastAsia="宋体"/>
                <w:color w:val="auto"/>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ascii="宋体" w:hAnsi="宋体" w:eastAsia="宋体"/>
                <w:color w:val="auto"/>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0"/>
                <w:szCs w:val="20"/>
              </w:rPr>
            </w:pPr>
            <w:r>
              <w:rPr>
                <w:rFonts w:ascii="宋体" w:hAnsi="宋体" w:eastAsia="宋体"/>
                <w:color w:val="auto"/>
                <w:sz w:val="20"/>
                <w:szCs w:val="20"/>
              </w:rPr>
              <w:t>春1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423"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ascii="宋体" w:hAnsi="宋体" w:eastAsia="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color w:val="auto"/>
                <w:sz w:val="20"/>
                <w:szCs w:val="20"/>
                <w:lang w:val="en-US" w:eastAsia="zh-CN"/>
              </w:rPr>
              <w:t>数统</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ascii="宋体" w:hAnsi="宋体" w:eastAsia="宋体"/>
                <w:color w:val="auto"/>
                <w:sz w:val="20"/>
                <w:szCs w:val="20"/>
              </w:rPr>
              <w:t>b1020065</w:t>
            </w:r>
          </w:p>
        </w:tc>
        <w:tc>
          <w:tcPr>
            <w:tcW w:w="269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宋体" w:hAnsi="宋体" w:eastAsia="宋体"/>
                <w:color w:val="auto"/>
                <w:sz w:val="20"/>
                <w:szCs w:val="20"/>
              </w:rPr>
            </w:pPr>
            <w:r>
              <w:rPr>
                <w:rFonts w:ascii="宋体" w:hAnsi="宋体" w:eastAsia="宋体"/>
                <w:color w:val="auto"/>
                <w:sz w:val="20"/>
                <w:szCs w:val="20"/>
              </w:rPr>
              <w:t>大学物理B</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ascii="宋体" w:hAnsi="宋体" w:eastAsia="宋体"/>
                <w:color w:val="auto"/>
                <w:sz w:val="20"/>
                <w:szCs w:val="20"/>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ascii="宋体" w:hAnsi="宋体" w:eastAsia="宋体"/>
                <w:color w:val="auto"/>
                <w:sz w:val="20"/>
                <w:szCs w:val="20"/>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ascii="宋体" w:hAnsi="宋体" w:eastAsia="宋体"/>
                <w:color w:val="auto"/>
                <w:sz w:val="20"/>
                <w:szCs w:val="20"/>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ascii="宋体" w:hAnsi="宋体" w:eastAsia="宋体"/>
                <w:color w:val="auto"/>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0"/>
                <w:szCs w:val="20"/>
              </w:rPr>
            </w:pPr>
            <w:r>
              <w:rPr>
                <w:rFonts w:ascii="宋体" w:hAnsi="宋体" w:eastAsia="宋体"/>
                <w:color w:val="auto"/>
                <w:sz w:val="20"/>
                <w:szCs w:val="20"/>
              </w:rPr>
              <w:t>秋2</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423"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ascii="宋体" w:hAnsi="宋体" w:eastAsia="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color w:val="auto"/>
                <w:sz w:val="20"/>
                <w:szCs w:val="20"/>
                <w:lang w:val="en-US" w:eastAsia="zh-CN"/>
              </w:rPr>
              <w:t>数统</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ascii="宋体" w:hAnsi="宋体" w:eastAsia="宋体"/>
                <w:color w:val="auto"/>
                <w:sz w:val="20"/>
                <w:szCs w:val="20"/>
              </w:rPr>
              <w:t>b1020</w:t>
            </w:r>
            <w:r>
              <w:rPr>
                <w:rFonts w:hint="eastAsia" w:ascii="宋体" w:hAnsi="宋体" w:eastAsia="宋体"/>
                <w:color w:val="auto"/>
                <w:sz w:val="20"/>
                <w:szCs w:val="20"/>
              </w:rPr>
              <w:t>111</w:t>
            </w:r>
          </w:p>
        </w:tc>
        <w:tc>
          <w:tcPr>
            <w:tcW w:w="269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宋体" w:hAnsi="宋体" w:eastAsia="宋体"/>
                <w:color w:val="auto"/>
                <w:sz w:val="20"/>
                <w:szCs w:val="20"/>
              </w:rPr>
            </w:pPr>
            <w:r>
              <w:rPr>
                <w:rFonts w:ascii="宋体" w:hAnsi="宋体" w:eastAsia="宋体"/>
                <w:color w:val="auto"/>
                <w:sz w:val="20"/>
                <w:szCs w:val="20"/>
              </w:rPr>
              <w:t xml:space="preserve">大学物理C </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ascii="宋体" w:hAnsi="宋体" w:eastAsia="宋体"/>
                <w:color w:val="auto"/>
                <w:sz w:val="20"/>
                <w:szCs w:val="20"/>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ascii="宋体" w:hAnsi="宋体" w:eastAsia="宋体"/>
                <w:color w:val="auto"/>
                <w:sz w:val="20"/>
                <w:szCs w:val="20"/>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ascii="宋体" w:hAnsi="宋体" w:eastAsia="宋体"/>
                <w:color w:val="auto"/>
                <w:sz w:val="20"/>
                <w:szCs w:val="20"/>
              </w:rPr>
              <w:t>32</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0"/>
                <w:szCs w:val="20"/>
              </w:rPr>
            </w:pPr>
            <w:r>
              <w:rPr>
                <w:rFonts w:hint="eastAsia" w:ascii="宋体" w:hAnsi="宋体" w:eastAsia="宋体"/>
                <w:color w:val="auto"/>
                <w:sz w:val="20"/>
                <w:szCs w:val="20"/>
              </w:rPr>
              <w:t>春1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423"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ascii="宋体" w:hAnsi="宋体" w:eastAsia="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s="Arial"/>
                <w:color w:val="auto"/>
                <w:sz w:val="20"/>
                <w:szCs w:val="20"/>
              </w:rPr>
              <w:t>b1020003</w:t>
            </w:r>
          </w:p>
        </w:tc>
        <w:tc>
          <w:tcPr>
            <w:tcW w:w="269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宋体" w:hAnsi="宋体" w:eastAsia="宋体"/>
                <w:color w:val="auto"/>
                <w:sz w:val="20"/>
                <w:szCs w:val="20"/>
              </w:rPr>
            </w:pPr>
            <w:r>
              <w:rPr>
                <w:rFonts w:hint="eastAsia" w:ascii="宋体" w:hAnsi="宋体" w:eastAsia="宋体"/>
                <w:color w:val="auto"/>
                <w:sz w:val="20"/>
                <w:szCs w:val="20"/>
              </w:rPr>
              <w:t>通用英语III</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0"/>
                <w:szCs w:val="20"/>
              </w:rPr>
            </w:pPr>
            <w:r>
              <w:rPr>
                <w:rFonts w:hint="eastAsia" w:ascii="宋体" w:hAnsi="宋体" w:eastAsia="宋体"/>
                <w:color w:val="auto"/>
                <w:sz w:val="20"/>
                <w:szCs w:val="20"/>
              </w:rPr>
              <w:t>秋1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423"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ascii="宋体" w:hAnsi="宋体" w:eastAsia="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s="Arial"/>
                <w:color w:val="auto"/>
                <w:sz w:val="20"/>
                <w:szCs w:val="20"/>
              </w:rPr>
              <w:t>b1020004</w:t>
            </w:r>
          </w:p>
        </w:tc>
        <w:tc>
          <w:tcPr>
            <w:tcW w:w="269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宋体" w:hAnsi="宋体" w:eastAsia="宋体"/>
                <w:color w:val="auto"/>
                <w:sz w:val="20"/>
                <w:szCs w:val="20"/>
              </w:rPr>
            </w:pPr>
            <w:r>
              <w:rPr>
                <w:rFonts w:hint="eastAsia" w:ascii="宋体" w:hAnsi="宋体" w:eastAsia="宋体"/>
                <w:color w:val="auto"/>
                <w:sz w:val="20"/>
                <w:szCs w:val="20"/>
              </w:rPr>
              <w:t>通用英语IV</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0"/>
                <w:szCs w:val="20"/>
              </w:rPr>
            </w:pPr>
            <w:r>
              <w:rPr>
                <w:rFonts w:hint="eastAsia" w:ascii="宋体" w:hAnsi="宋体" w:eastAsia="宋体"/>
                <w:color w:val="auto"/>
                <w:sz w:val="20"/>
                <w:szCs w:val="20"/>
              </w:rPr>
              <w:t>春1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423"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ascii="宋体" w:hAnsi="宋体" w:eastAsia="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s="Arial"/>
                <w:color w:val="auto"/>
                <w:sz w:val="20"/>
                <w:szCs w:val="20"/>
              </w:rPr>
              <w:t>b1020005</w:t>
            </w:r>
          </w:p>
        </w:tc>
        <w:tc>
          <w:tcPr>
            <w:tcW w:w="269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宋体" w:hAnsi="宋体" w:eastAsia="宋体"/>
                <w:color w:val="auto"/>
                <w:sz w:val="20"/>
                <w:szCs w:val="20"/>
              </w:rPr>
            </w:pPr>
            <w:r>
              <w:rPr>
                <w:rFonts w:hint="eastAsia" w:ascii="宋体" w:hAnsi="宋体" w:eastAsia="宋体"/>
                <w:color w:val="auto"/>
                <w:sz w:val="20"/>
                <w:szCs w:val="20"/>
              </w:rPr>
              <w:t>通用学术英语A</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0"/>
                <w:szCs w:val="20"/>
              </w:rPr>
            </w:pPr>
            <w:r>
              <w:rPr>
                <w:rFonts w:hint="eastAsia" w:ascii="宋体" w:hAnsi="宋体" w:eastAsia="宋体"/>
                <w:color w:val="auto"/>
                <w:sz w:val="20"/>
                <w:szCs w:val="20"/>
              </w:rPr>
              <w:t>秋2</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p>
        </w:tc>
        <w:tc>
          <w:tcPr>
            <w:tcW w:w="423"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ascii="宋体" w:hAnsi="宋体" w:eastAsia="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w:t>
            </w:r>
          </w:p>
        </w:tc>
        <w:tc>
          <w:tcPr>
            <w:tcW w:w="269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宋体" w:hAnsi="宋体" w:eastAsia="宋体"/>
                <w:color w:val="auto"/>
                <w:sz w:val="20"/>
                <w:szCs w:val="20"/>
              </w:rPr>
            </w:pPr>
            <w:r>
              <w:rPr>
                <w:rFonts w:hint="eastAsia" w:ascii="宋体" w:hAnsi="宋体" w:eastAsia="宋体"/>
                <w:color w:val="auto"/>
                <w:sz w:val="20"/>
                <w:szCs w:val="20"/>
              </w:rPr>
              <w:t>英语拓展</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auto"/>
                <w:sz w:val="20"/>
                <w:szCs w:val="20"/>
              </w:rPr>
            </w:pPr>
            <w:r>
              <w:rPr>
                <w:rFonts w:hint="eastAsia" w:ascii="宋体" w:hAnsi="宋体" w:eastAsia="宋体"/>
                <w:color w:val="auto"/>
                <w:sz w:val="20"/>
                <w:szCs w:val="20"/>
              </w:rPr>
              <w:t>春2</w:t>
            </w:r>
          </w:p>
        </w:tc>
      </w:tr>
      <w:tr>
        <w:tblPrEx>
          <w:tblCellMar>
            <w:top w:w="0" w:type="dxa"/>
            <w:left w:w="0" w:type="dxa"/>
            <w:bottom w:w="0" w:type="dxa"/>
            <w:right w:w="0" w:type="dxa"/>
          </w:tblCellMar>
        </w:tblPrEx>
        <w:trPr>
          <w:trHeight w:val="340" w:hRule="exact"/>
          <w:jc w:val="center"/>
        </w:trPr>
        <w:tc>
          <w:tcPr>
            <w:tcW w:w="303" w:type="dxa"/>
            <w:tcBorders>
              <w:top w:val="single" w:color="auto" w:sz="4" w:space="0"/>
              <w:left w:val="single" w:color="auto" w:sz="4" w:space="0"/>
              <w:bottom w:val="single" w:color="auto" w:sz="4" w:space="0"/>
            </w:tcBorders>
            <w:shd w:val="clear" w:color="auto" w:fill="D8D8D8" w:themeFill="background1" w:themeFillShade="D9"/>
            <w:vAlign w:val="center"/>
          </w:tcPr>
          <w:p>
            <w:pPr>
              <w:spacing w:after="0" w:line="240" w:lineRule="auto"/>
              <w:jc w:val="center"/>
              <w:rPr>
                <w:rFonts w:ascii="宋体" w:hAnsi="宋体" w:eastAsia="宋体"/>
                <w:b/>
                <w:color w:val="auto"/>
                <w:sz w:val="20"/>
                <w:szCs w:val="20"/>
              </w:rPr>
            </w:pPr>
          </w:p>
        </w:tc>
        <w:tc>
          <w:tcPr>
            <w:tcW w:w="423" w:type="dxa"/>
            <w:tcBorders>
              <w:top w:val="single" w:color="auto" w:sz="4" w:space="0"/>
              <w:bottom w:val="single" w:color="auto" w:sz="4" w:space="0"/>
            </w:tcBorders>
            <w:shd w:val="clear" w:color="auto" w:fill="D8D8D8" w:themeFill="background1" w:themeFillShade="D9"/>
            <w:vAlign w:val="center"/>
          </w:tcPr>
          <w:p>
            <w:pPr>
              <w:spacing w:after="0" w:line="240" w:lineRule="auto"/>
              <w:jc w:val="center"/>
              <w:rPr>
                <w:rFonts w:ascii="宋体" w:hAnsi="宋体" w:eastAsia="宋体"/>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spacing w:after="0" w:line="240" w:lineRule="auto"/>
              <w:jc w:val="center"/>
              <w:rPr>
                <w:rFonts w:ascii="宋体" w:hAnsi="宋体" w:eastAsia="宋体"/>
                <w:color w:val="auto"/>
                <w:sz w:val="20"/>
                <w:szCs w:val="20"/>
              </w:rPr>
            </w:pPr>
          </w:p>
        </w:tc>
        <w:tc>
          <w:tcPr>
            <w:tcW w:w="1024" w:type="dxa"/>
            <w:tcBorders>
              <w:top w:val="single" w:color="auto" w:sz="4" w:space="0"/>
              <w:bottom w:val="single" w:color="auto" w:sz="4" w:space="0"/>
            </w:tcBorders>
            <w:shd w:val="clear" w:color="auto" w:fill="D8D8D8" w:themeFill="background1" w:themeFillShade="D9"/>
            <w:vAlign w:val="center"/>
          </w:tcPr>
          <w:p>
            <w:pPr>
              <w:spacing w:after="0" w:line="240" w:lineRule="auto"/>
              <w:jc w:val="right"/>
              <w:rPr>
                <w:rFonts w:ascii="宋体" w:hAnsi="宋体" w:eastAsia="宋体"/>
                <w:b/>
                <w:color w:val="auto"/>
                <w:sz w:val="20"/>
                <w:szCs w:val="20"/>
              </w:rPr>
            </w:pPr>
            <w:r>
              <w:rPr>
                <w:rFonts w:hint="eastAsia" w:ascii="宋体" w:hAnsi="宋体" w:eastAsia="宋体"/>
                <w:b/>
                <w:color w:val="auto"/>
                <w:sz w:val="20"/>
                <w:szCs w:val="20"/>
              </w:rPr>
              <w:t>小计</w:t>
            </w:r>
          </w:p>
        </w:tc>
        <w:tc>
          <w:tcPr>
            <w:tcW w:w="2697" w:type="dxa"/>
            <w:tcBorders>
              <w:top w:val="single" w:color="auto" w:sz="4" w:space="0"/>
              <w:bottom w:val="single" w:color="auto" w:sz="4" w:space="0"/>
              <w:right w:val="single" w:color="auto" w:sz="4" w:space="0"/>
            </w:tcBorders>
            <w:shd w:val="clear" w:color="auto" w:fill="D8D8D8" w:themeFill="background1" w:themeFillShade="D9"/>
            <w:vAlign w:val="center"/>
          </w:tcPr>
          <w:p>
            <w:pPr>
              <w:spacing w:after="0" w:line="240" w:lineRule="auto"/>
              <w:rPr>
                <w:rFonts w:ascii="宋体" w:hAnsi="宋体" w:eastAsia="宋体"/>
                <w:b/>
                <w:color w:val="auto"/>
                <w:sz w:val="20"/>
                <w:szCs w:val="20"/>
              </w:rPr>
            </w:pPr>
            <w:r>
              <w:rPr>
                <w:rFonts w:hint="eastAsia" w:ascii="宋体" w:hAnsi="宋体" w:eastAsia="宋体"/>
                <w:b/>
                <w:color w:val="auto"/>
                <w:sz w:val="20"/>
                <w:szCs w:val="20"/>
              </w:rPr>
              <w:t>(公共基础课)</w:t>
            </w:r>
          </w:p>
        </w:tc>
        <w:tc>
          <w:tcPr>
            <w:tcW w:w="39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after="0" w:line="240" w:lineRule="auto"/>
              <w:jc w:val="center"/>
              <w:rPr>
                <w:rFonts w:ascii="宋体" w:hAnsi="宋体" w:eastAsia="宋体"/>
                <w:b/>
                <w:color w:val="auto"/>
                <w:sz w:val="20"/>
                <w:szCs w:val="20"/>
              </w:rPr>
            </w:pPr>
          </w:p>
        </w:tc>
        <w:tc>
          <w:tcPr>
            <w:tcW w:w="5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56.5</w:t>
            </w:r>
          </w:p>
        </w:tc>
        <w:tc>
          <w:tcPr>
            <w:tcW w:w="52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after="0" w:line="240" w:lineRule="auto"/>
              <w:jc w:val="center"/>
              <w:rPr>
                <w:rFonts w:ascii="宋体" w:hAnsi="宋体" w:eastAsia="宋体" w:cs="宋体"/>
                <w:b/>
                <w:color w:val="auto"/>
                <w:sz w:val="20"/>
                <w:szCs w:val="20"/>
              </w:rPr>
            </w:pPr>
            <w:r>
              <w:rPr>
                <w:rFonts w:ascii="宋体" w:hAnsi="宋体" w:eastAsia="宋体" w:cs="宋体"/>
                <w:b/>
                <w:color w:val="auto"/>
                <w:sz w:val="20"/>
                <w:szCs w:val="20"/>
              </w:rPr>
              <w:fldChar w:fldCharType="begin"/>
            </w:r>
            <w:r>
              <w:rPr>
                <w:rFonts w:ascii="宋体" w:hAnsi="宋体" w:eastAsia="宋体" w:cs="宋体"/>
                <w:b/>
                <w:color w:val="auto"/>
                <w:sz w:val="20"/>
                <w:szCs w:val="20"/>
              </w:rPr>
              <w:instrText xml:space="preserve"> </w:instrText>
            </w:r>
            <w:r>
              <w:rPr>
                <w:rFonts w:hint="eastAsia" w:ascii="宋体" w:hAnsi="宋体" w:eastAsia="宋体" w:cs="宋体"/>
                <w:b/>
                <w:color w:val="auto"/>
                <w:sz w:val="20"/>
                <w:szCs w:val="20"/>
              </w:rPr>
              <w:instrText xml:space="preserve">=SUM(ABOVE)</w:instrText>
            </w:r>
            <w:r>
              <w:rPr>
                <w:rFonts w:ascii="宋体" w:hAnsi="宋体" w:eastAsia="宋体" w:cs="宋体"/>
                <w:b/>
                <w:color w:val="auto"/>
                <w:sz w:val="20"/>
                <w:szCs w:val="20"/>
              </w:rPr>
              <w:instrText xml:space="preserve"> </w:instrText>
            </w:r>
            <w:r>
              <w:rPr>
                <w:rFonts w:ascii="宋体" w:hAnsi="宋体" w:eastAsia="宋体" w:cs="宋体"/>
                <w:b/>
                <w:color w:val="auto"/>
                <w:sz w:val="20"/>
                <w:szCs w:val="20"/>
              </w:rPr>
              <w:fldChar w:fldCharType="separate"/>
            </w:r>
            <w:r>
              <w:rPr>
                <w:rFonts w:ascii="宋体" w:hAnsi="宋体" w:eastAsia="宋体" w:cs="宋体"/>
                <w:b/>
                <w:color w:val="auto"/>
                <w:sz w:val="20"/>
                <w:szCs w:val="20"/>
              </w:rPr>
              <w:t>10</w:t>
            </w:r>
            <w:r>
              <w:rPr>
                <w:rFonts w:hint="eastAsia" w:ascii="宋体" w:hAnsi="宋体" w:eastAsia="宋体" w:cs="宋体"/>
                <w:b/>
                <w:color w:val="auto"/>
                <w:sz w:val="20"/>
                <w:szCs w:val="20"/>
              </w:rPr>
              <w:t>40</w:t>
            </w:r>
            <w:r>
              <w:rPr>
                <w:rFonts w:ascii="宋体" w:hAnsi="宋体" w:eastAsia="宋体" w:cs="宋体"/>
                <w:b/>
                <w:color w:val="auto"/>
                <w:sz w:val="20"/>
                <w:szCs w:val="20"/>
              </w:rPr>
              <w:fldChar w:fldCharType="end"/>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after="0" w:line="240" w:lineRule="auto"/>
              <w:jc w:val="center"/>
              <w:rPr>
                <w:rFonts w:ascii="宋体" w:hAnsi="宋体" w:eastAsia="宋体" w:cs="宋体"/>
                <w:b/>
                <w:color w:val="auto"/>
                <w:sz w:val="20"/>
                <w:szCs w:val="20"/>
              </w:rPr>
            </w:pPr>
            <w:r>
              <w:rPr>
                <w:rFonts w:ascii="宋体" w:hAnsi="宋体" w:eastAsia="宋体" w:cs="宋体"/>
                <w:b/>
                <w:color w:val="auto"/>
                <w:sz w:val="20"/>
                <w:szCs w:val="20"/>
              </w:rPr>
              <w:fldChar w:fldCharType="begin"/>
            </w:r>
            <w:r>
              <w:rPr>
                <w:rFonts w:ascii="宋体" w:hAnsi="宋体" w:eastAsia="宋体" w:cs="宋体"/>
                <w:b/>
                <w:color w:val="auto"/>
                <w:sz w:val="20"/>
                <w:szCs w:val="20"/>
              </w:rPr>
              <w:instrText xml:space="preserve"> </w:instrText>
            </w:r>
            <w:r>
              <w:rPr>
                <w:rFonts w:hint="eastAsia" w:ascii="宋体" w:hAnsi="宋体" w:eastAsia="宋体" w:cs="宋体"/>
                <w:b/>
                <w:color w:val="auto"/>
                <w:sz w:val="20"/>
                <w:szCs w:val="20"/>
              </w:rPr>
              <w:instrText xml:space="preserve">=SUM(ABOVE)</w:instrText>
            </w:r>
            <w:r>
              <w:rPr>
                <w:rFonts w:ascii="宋体" w:hAnsi="宋体" w:eastAsia="宋体" w:cs="宋体"/>
                <w:b/>
                <w:color w:val="auto"/>
                <w:sz w:val="20"/>
                <w:szCs w:val="20"/>
              </w:rPr>
              <w:instrText xml:space="preserve"> </w:instrText>
            </w:r>
            <w:r>
              <w:rPr>
                <w:rFonts w:ascii="宋体" w:hAnsi="宋体" w:eastAsia="宋体" w:cs="宋体"/>
                <w:b/>
                <w:color w:val="auto"/>
                <w:sz w:val="20"/>
                <w:szCs w:val="20"/>
              </w:rPr>
              <w:fldChar w:fldCharType="separate"/>
            </w:r>
            <w:r>
              <w:rPr>
                <w:rFonts w:ascii="宋体" w:hAnsi="宋体" w:eastAsia="宋体" w:cs="宋体"/>
                <w:b/>
                <w:color w:val="auto"/>
                <w:sz w:val="20"/>
                <w:szCs w:val="20"/>
              </w:rPr>
              <w:t>9</w:t>
            </w:r>
            <w:r>
              <w:rPr>
                <w:rFonts w:hint="eastAsia" w:ascii="宋体" w:hAnsi="宋体" w:eastAsia="宋体" w:cs="宋体"/>
                <w:b/>
                <w:color w:val="auto"/>
                <w:sz w:val="20"/>
                <w:szCs w:val="20"/>
              </w:rPr>
              <w:t>58</w:t>
            </w:r>
            <w:r>
              <w:rPr>
                <w:rFonts w:ascii="宋体" w:hAnsi="宋体" w:eastAsia="宋体" w:cs="宋体"/>
                <w:b/>
                <w:color w:val="auto"/>
                <w:sz w:val="20"/>
                <w:szCs w:val="20"/>
              </w:rPr>
              <w:fldChar w:fldCharType="end"/>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after="0" w:line="240" w:lineRule="auto"/>
              <w:jc w:val="center"/>
              <w:rPr>
                <w:rFonts w:ascii="宋体" w:hAnsi="宋体" w:eastAsia="宋体" w:cs="宋体"/>
                <w:b/>
                <w:color w:val="auto"/>
                <w:sz w:val="20"/>
                <w:szCs w:val="20"/>
              </w:rPr>
            </w:pPr>
            <w:r>
              <w:rPr>
                <w:rFonts w:ascii="宋体" w:hAnsi="宋体" w:eastAsia="宋体" w:cs="宋体"/>
                <w:b/>
                <w:color w:val="auto"/>
                <w:sz w:val="20"/>
                <w:szCs w:val="20"/>
              </w:rPr>
              <w:t>8</w:t>
            </w:r>
            <w:r>
              <w:rPr>
                <w:rFonts w:hint="eastAsia" w:ascii="宋体" w:hAnsi="宋体" w:eastAsia="宋体" w:cs="宋体"/>
                <w:b/>
                <w:color w:val="auto"/>
                <w:sz w:val="20"/>
                <w:szCs w:val="20"/>
              </w:rPr>
              <w:t>2</w:t>
            </w:r>
          </w:p>
        </w:tc>
        <w:tc>
          <w:tcPr>
            <w:tcW w:w="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line="240" w:lineRule="auto"/>
              <w:jc w:val="center"/>
              <w:rPr>
                <w:rFonts w:ascii="宋体" w:hAnsi="宋体" w:eastAsia="宋体"/>
                <w:color w:val="auto"/>
                <w:sz w:val="20"/>
                <w:szCs w:val="20"/>
              </w:rPr>
            </w:pPr>
          </w:p>
        </w:tc>
      </w:tr>
      <w:tr>
        <w:tblPrEx>
          <w:tblCellMar>
            <w:top w:w="0" w:type="dxa"/>
            <w:left w:w="0" w:type="dxa"/>
            <w:bottom w:w="0" w:type="dxa"/>
            <w:right w:w="0" w:type="dxa"/>
          </w:tblCellMar>
        </w:tblPrEx>
        <w:trPr>
          <w:trHeight w:val="616" w:hRule="exact"/>
          <w:jc w:val="center"/>
        </w:trPr>
        <w:tc>
          <w:tcPr>
            <w:tcW w:w="303" w:type="dxa"/>
            <w:tcBorders>
              <w:top w:val="single" w:color="auto" w:sz="4" w:space="0"/>
              <w:left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通</w:t>
            </w:r>
          </w:p>
        </w:tc>
        <w:tc>
          <w:tcPr>
            <w:tcW w:w="423"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选</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艺术中心</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b0-----</w:t>
            </w:r>
          </w:p>
        </w:tc>
        <w:tc>
          <w:tcPr>
            <w:tcW w:w="269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auto"/>
                <w:sz w:val="20"/>
                <w:szCs w:val="20"/>
              </w:rPr>
            </w:pPr>
            <w:r>
              <w:rPr>
                <w:rFonts w:hint="eastAsia" w:ascii="宋体" w:hAnsi="宋体" w:eastAsia="宋体" w:cs="Arial"/>
                <w:color w:val="auto"/>
                <w:sz w:val="20"/>
                <w:szCs w:val="20"/>
              </w:rPr>
              <w:t>美育</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3</w:t>
            </w:r>
            <w:r>
              <w:rPr>
                <w:rFonts w:ascii="宋体" w:hAnsi="宋体" w:eastAsia="宋体"/>
                <w:color w:val="auto"/>
                <w:sz w:val="20"/>
                <w:szCs w:val="20"/>
              </w:rPr>
              <w:t>2</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0</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秋，春</w:t>
            </w:r>
          </w:p>
        </w:tc>
      </w:tr>
      <w:tr>
        <w:tblPrEx>
          <w:tblCellMar>
            <w:top w:w="0" w:type="dxa"/>
            <w:left w:w="0" w:type="dxa"/>
            <w:bottom w:w="0" w:type="dxa"/>
            <w:right w:w="0" w:type="dxa"/>
          </w:tblCellMar>
        </w:tblPrEx>
        <w:trPr>
          <w:trHeight w:val="560" w:hRule="exact"/>
          <w:jc w:val="center"/>
        </w:trPr>
        <w:tc>
          <w:tcPr>
            <w:tcW w:w="303" w:type="dxa"/>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识</w:t>
            </w:r>
          </w:p>
        </w:tc>
        <w:tc>
          <w:tcPr>
            <w:tcW w:w="423" w:type="dxa"/>
            <w:vMerge w:val="restart"/>
            <w:tcBorders>
              <w:top w:val="single" w:color="auto" w:sz="4" w:space="0"/>
              <w:left w:val="nil"/>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选</w:t>
            </w:r>
          </w:p>
        </w:tc>
        <w:tc>
          <w:tcPr>
            <w:tcW w:w="425" w:type="dxa"/>
            <w:vMerge w:val="restart"/>
            <w:tcBorders>
              <w:top w:val="single" w:color="auto" w:sz="4" w:space="0"/>
              <w:left w:val="nil"/>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各学院</w:t>
            </w:r>
          </w:p>
        </w:tc>
        <w:tc>
          <w:tcPr>
            <w:tcW w:w="1024" w:type="dxa"/>
            <w:vMerge w:val="restart"/>
            <w:tcBorders>
              <w:top w:val="single" w:color="auto" w:sz="4" w:space="0"/>
              <w:left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b0-----</w:t>
            </w:r>
          </w:p>
        </w:tc>
        <w:tc>
          <w:tcPr>
            <w:tcW w:w="269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宋体" w:hAnsi="宋体" w:eastAsia="宋体" w:cs="Arial"/>
                <w:color w:val="auto"/>
                <w:sz w:val="20"/>
                <w:szCs w:val="20"/>
              </w:rPr>
            </w:pPr>
            <w:r>
              <w:rPr>
                <w:rFonts w:hint="eastAsia" w:ascii="宋体" w:hAnsi="宋体" w:eastAsia="宋体" w:cs="Arial"/>
                <w:color w:val="auto"/>
                <w:sz w:val="20"/>
                <w:szCs w:val="20"/>
              </w:rPr>
              <w:t>社会科学与人文素养</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6</w:t>
            </w:r>
            <w:r>
              <w:rPr>
                <w:rFonts w:ascii="宋体" w:hAnsi="宋体" w:eastAsia="宋体"/>
                <w:color w:val="auto"/>
                <w:sz w:val="20"/>
                <w:szCs w:val="20"/>
              </w:rPr>
              <w:t>4</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0</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秋，春</w:t>
            </w:r>
          </w:p>
        </w:tc>
      </w:tr>
      <w:tr>
        <w:tblPrEx>
          <w:tblCellMar>
            <w:top w:w="0" w:type="dxa"/>
            <w:left w:w="0" w:type="dxa"/>
            <w:bottom w:w="0" w:type="dxa"/>
            <w:right w:w="0" w:type="dxa"/>
          </w:tblCellMar>
        </w:tblPrEx>
        <w:trPr>
          <w:trHeight w:val="568" w:hRule="exact"/>
          <w:jc w:val="center"/>
        </w:trPr>
        <w:tc>
          <w:tcPr>
            <w:tcW w:w="303" w:type="dxa"/>
            <w:tcBorders>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课</w:t>
            </w:r>
          </w:p>
        </w:tc>
        <w:tc>
          <w:tcPr>
            <w:tcW w:w="423" w:type="dxa"/>
            <w:vMerge w:val="continue"/>
            <w:tcBorders>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p>
        </w:tc>
        <w:tc>
          <w:tcPr>
            <w:tcW w:w="425" w:type="dxa"/>
            <w:vMerge w:val="continue"/>
            <w:tcBorders>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p>
        </w:tc>
        <w:tc>
          <w:tcPr>
            <w:tcW w:w="1024" w:type="dxa"/>
            <w:vMerge w:val="continue"/>
            <w:tcBorders>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p>
        </w:tc>
        <w:tc>
          <w:tcPr>
            <w:tcW w:w="269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宋体" w:hAnsi="宋体" w:eastAsia="宋体" w:cs="Arial"/>
                <w:color w:val="auto"/>
                <w:sz w:val="20"/>
                <w:szCs w:val="20"/>
              </w:rPr>
            </w:pPr>
            <w:r>
              <w:rPr>
                <w:rFonts w:hint="eastAsia" w:ascii="宋体" w:hAnsi="宋体" w:eastAsia="宋体" w:cs="Arial"/>
                <w:color w:val="auto"/>
                <w:sz w:val="20"/>
                <w:szCs w:val="20"/>
              </w:rPr>
              <w:t>自然科学与科技创新</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6</w:t>
            </w:r>
            <w:r>
              <w:rPr>
                <w:rFonts w:ascii="宋体" w:hAnsi="宋体" w:eastAsia="宋体"/>
                <w:color w:val="auto"/>
                <w:sz w:val="20"/>
                <w:szCs w:val="20"/>
              </w:rPr>
              <w:t>4</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0</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olor w:val="auto"/>
                <w:sz w:val="20"/>
                <w:szCs w:val="20"/>
              </w:rPr>
            </w:pPr>
            <w:r>
              <w:rPr>
                <w:rFonts w:hint="eastAsia" w:ascii="宋体" w:hAnsi="宋体" w:eastAsia="宋体"/>
                <w:color w:val="auto"/>
                <w:sz w:val="20"/>
                <w:szCs w:val="20"/>
              </w:rPr>
              <w:t>秋，春</w:t>
            </w:r>
          </w:p>
        </w:tc>
      </w:tr>
      <w:tr>
        <w:tblPrEx>
          <w:tblCellMar>
            <w:top w:w="0" w:type="dxa"/>
            <w:left w:w="0" w:type="dxa"/>
            <w:bottom w:w="0" w:type="dxa"/>
            <w:right w:w="0" w:type="dxa"/>
          </w:tblCellMar>
        </w:tblPrEx>
        <w:trPr>
          <w:trHeight w:val="340" w:hRule="exact"/>
          <w:jc w:val="center"/>
        </w:trPr>
        <w:tc>
          <w:tcPr>
            <w:tcW w:w="303" w:type="dxa"/>
            <w:tcBorders>
              <w:top w:val="single" w:color="auto" w:sz="4" w:space="0"/>
              <w:left w:val="single" w:color="auto" w:sz="4" w:space="0"/>
              <w:bottom w:val="single" w:color="auto" w:sz="4" w:space="0"/>
            </w:tcBorders>
            <w:shd w:val="clear" w:color="auto" w:fill="D8D8D8" w:themeFill="background1" w:themeFillShade="D9"/>
            <w:vAlign w:val="center"/>
          </w:tcPr>
          <w:p>
            <w:pPr>
              <w:spacing w:after="0" w:line="240" w:lineRule="auto"/>
              <w:jc w:val="center"/>
              <w:rPr>
                <w:rFonts w:ascii="宋体" w:hAnsi="宋体" w:eastAsia="宋体"/>
                <w:b/>
                <w:color w:val="auto"/>
                <w:sz w:val="20"/>
                <w:szCs w:val="20"/>
              </w:rPr>
            </w:pPr>
          </w:p>
        </w:tc>
        <w:tc>
          <w:tcPr>
            <w:tcW w:w="423" w:type="dxa"/>
            <w:tcBorders>
              <w:top w:val="single" w:color="auto" w:sz="4" w:space="0"/>
              <w:bottom w:val="single" w:color="auto" w:sz="4" w:space="0"/>
            </w:tcBorders>
            <w:shd w:val="clear" w:color="auto" w:fill="D8D8D8" w:themeFill="background1" w:themeFillShade="D9"/>
            <w:vAlign w:val="center"/>
          </w:tcPr>
          <w:p>
            <w:pPr>
              <w:spacing w:after="0" w:line="240" w:lineRule="auto"/>
              <w:jc w:val="center"/>
              <w:rPr>
                <w:rFonts w:ascii="宋体" w:hAnsi="宋体" w:eastAsia="宋体"/>
                <w:b/>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spacing w:after="0" w:line="240" w:lineRule="auto"/>
              <w:jc w:val="center"/>
              <w:rPr>
                <w:rFonts w:ascii="宋体" w:hAnsi="宋体" w:eastAsia="宋体"/>
                <w:b/>
                <w:color w:val="auto"/>
                <w:sz w:val="20"/>
                <w:szCs w:val="20"/>
              </w:rPr>
            </w:pPr>
          </w:p>
        </w:tc>
        <w:tc>
          <w:tcPr>
            <w:tcW w:w="1024" w:type="dxa"/>
            <w:tcBorders>
              <w:top w:val="single" w:color="auto" w:sz="4" w:space="0"/>
              <w:bottom w:val="single" w:color="auto" w:sz="4" w:space="0"/>
            </w:tcBorders>
            <w:shd w:val="clear" w:color="auto" w:fill="D8D8D8" w:themeFill="background1" w:themeFillShade="D9"/>
            <w:vAlign w:val="center"/>
          </w:tcPr>
          <w:p>
            <w:pPr>
              <w:spacing w:after="0" w:line="240" w:lineRule="auto"/>
              <w:jc w:val="right"/>
              <w:rPr>
                <w:rFonts w:ascii="宋体" w:hAnsi="宋体" w:eastAsia="宋体"/>
                <w:b/>
                <w:color w:val="auto"/>
                <w:sz w:val="20"/>
                <w:szCs w:val="20"/>
              </w:rPr>
            </w:pPr>
            <w:r>
              <w:rPr>
                <w:rFonts w:hint="eastAsia" w:ascii="宋体" w:hAnsi="宋体" w:eastAsia="宋体"/>
                <w:b/>
                <w:color w:val="auto"/>
                <w:sz w:val="20"/>
                <w:szCs w:val="20"/>
              </w:rPr>
              <w:t>小计</w:t>
            </w:r>
          </w:p>
        </w:tc>
        <w:tc>
          <w:tcPr>
            <w:tcW w:w="2697" w:type="dxa"/>
            <w:tcBorders>
              <w:top w:val="single" w:color="auto" w:sz="4" w:space="0"/>
              <w:bottom w:val="single" w:color="auto" w:sz="4" w:space="0"/>
              <w:right w:val="single" w:color="auto" w:sz="4" w:space="0"/>
            </w:tcBorders>
            <w:shd w:val="clear" w:color="auto" w:fill="D8D8D8" w:themeFill="background1" w:themeFillShade="D9"/>
            <w:vAlign w:val="center"/>
          </w:tcPr>
          <w:p>
            <w:pPr>
              <w:spacing w:after="0" w:line="240" w:lineRule="auto"/>
              <w:rPr>
                <w:rFonts w:ascii="宋体" w:hAnsi="宋体" w:eastAsia="宋体" w:cs="Arial"/>
                <w:b/>
                <w:color w:val="auto"/>
                <w:sz w:val="20"/>
                <w:szCs w:val="20"/>
              </w:rPr>
            </w:pPr>
            <w:r>
              <w:rPr>
                <w:rFonts w:hint="eastAsia" w:ascii="宋体" w:hAnsi="宋体" w:eastAsia="宋体"/>
                <w:b/>
                <w:color w:val="auto"/>
                <w:sz w:val="20"/>
                <w:szCs w:val="20"/>
              </w:rPr>
              <w:t>(通识课)</w:t>
            </w:r>
          </w:p>
        </w:tc>
        <w:tc>
          <w:tcPr>
            <w:tcW w:w="39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after="0" w:line="240" w:lineRule="auto"/>
              <w:jc w:val="center"/>
              <w:rPr>
                <w:rFonts w:ascii="宋体" w:hAnsi="宋体" w:eastAsia="宋体"/>
                <w:b/>
                <w:color w:val="auto"/>
                <w:sz w:val="20"/>
                <w:szCs w:val="20"/>
              </w:rPr>
            </w:pPr>
          </w:p>
        </w:tc>
        <w:tc>
          <w:tcPr>
            <w:tcW w:w="5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10</w:t>
            </w:r>
          </w:p>
        </w:tc>
        <w:tc>
          <w:tcPr>
            <w:tcW w:w="52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160</w:t>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after="0" w:line="240" w:lineRule="auto"/>
              <w:jc w:val="center"/>
              <w:rPr>
                <w:rFonts w:ascii="宋体" w:hAnsi="宋体" w:eastAsia="宋体"/>
                <w:b/>
                <w:color w:val="auto"/>
                <w:sz w:val="20"/>
                <w:szCs w:val="20"/>
              </w:rPr>
            </w:pPr>
            <w:r>
              <w:rPr>
                <w:rFonts w:hint="eastAsia" w:ascii="宋体" w:hAnsi="宋体" w:eastAsia="宋体"/>
                <w:b/>
                <w:color w:val="auto"/>
                <w:sz w:val="20"/>
                <w:szCs w:val="20"/>
              </w:rPr>
              <w:t>160</w:t>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after="0" w:line="240" w:lineRule="auto"/>
              <w:jc w:val="center"/>
              <w:rPr>
                <w:rFonts w:ascii="宋体" w:hAnsi="宋体" w:eastAsia="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line="240" w:lineRule="auto"/>
              <w:jc w:val="center"/>
              <w:rPr>
                <w:rFonts w:ascii="宋体" w:hAnsi="宋体" w:eastAsia="宋体"/>
                <w:color w:val="auto"/>
                <w:sz w:val="20"/>
                <w:szCs w:val="20"/>
              </w:rPr>
            </w:pPr>
          </w:p>
        </w:tc>
      </w:tr>
    </w:tbl>
    <w:p>
      <w:pPr>
        <w:adjustRightInd w:val="0"/>
        <w:snapToGrid w:val="0"/>
        <w:spacing w:after="0" w:line="360" w:lineRule="auto"/>
        <w:rPr>
          <w:rFonts w:ascii="黑体" w:eastAsia="黑体"/>
          <w:color w:val="auto"/>
          <w:sz w:val="21"/>
          <w:szCs w:val="21"/>
        </w:rPr>
      </w:pPr>
    </w:p>
    <w:p>
      <w:pPr>
        <w:adjustRightInd w:val="0"/>
        <w:snapToGrid w:val="0"/>
        <w:spacing w:after="0" w:line="360" w:lineRule="auto"/>
        <w:rPr>
          <w:rFonts w:ascii="黑体" w:eastAsia="黑体"/>
          <w:color w:val="auto"/>
          <w:sz w:val="21"/>
          <w:szCs w:val="21"/>
        </w:rPr>
      </w:pPr>
    </w:p>
    <w:p>
      <w:pPr>
        <w:adjustRightInd w:val="0"/>
        <w:snapToGrid w:val="0"/>
        <w:spacing w:after="0" w:line="360" w:lineRule="auto"/>
        <w:rPr>
          <w:rFonts w:ascii="黑体" w:eastAsia="黑体"/>
          <w:color w:val="auto"/>
          <w:sz w:val="21"/>
          <w:szCs w:val="21"/>
        </w:rPr>
      </w:pPr>
    </w:p>
    <w:p>
      <w:pPr>
        <w:adjustRightInd w:val="0"/>
        <w:snapToGrid w:val="0"/>
        <w:spacing w:after="0" w:line="360" w:lineRule="auto"/>
        <w:rPr>
          <w:rFonts w:ascii="黑体" w:eastAsia="黑体"/>
          <w:color w:val="auto"/>
          <w:sz w:val="21"/>
          <w:szCs w:val="21"/>
        </w:rPr>
      </w:pPr>
    </w:p>
    <w:p>
      <w:pPr>
        <w:adjustRightInd w:val="0"/>
        <w:snapToGrid w:val="0"/>
        <w:spacing w:after="0" w:line="360" w:lineRule="auto"/>
        <w:rPr>
          <w:rFonts w:ascii="黑体" w:eastAsia="黑体"/>
          <w:color w:val="auto"/>
          <w:sz w:val="21"/>
          <w:szCs w:val="21"/>
        </w:rPr>
      </w:pPr>
    </w:p>
    <w:p>
      <w:pPr>
        <w:adjustRightInd w:val="0"/>
        <w:snapToGrid w:val="0"/>
        <w:spacing w:after="0" w:line="360" w:lineRule="auto"/>
        <w:rPr>
          <w:rFonts w:ascii="黑体" w:eastAsia="黑体"/>
          <w:color w:val="auto"/>
          <w:sz w:val="21"/>
          <w:szCs w:val="21"/>
        </w:rPr>
      </w:pPr>
    </w:p>
    <w:p>
      <w:pPr>
        <w:adjustRightInd w:val="0"/>
        <w:snapToGrid w:val="0"/>
        <w:spacing w:after="0" w:line="360" w:lineRule="auto"/>
        <w:rPr>
          <w:rFonts w:ascii="黑体" w:eastAsia="黑体"/>
          <w:b/>
          <w:color w:val="auto"/>
          <w:sz w:val="21"/>
          <w:szCs w:val="21"/>
        </w:rPr>
      </w:pPr>
      <w:r>
        <w:rPr>
          <w:rFonts w:hint="eastAsia" w:ascii="黑体" w:eastAsia="黑体"/>
          <w:b/>
          <w:color w:val="auto"/>
          <w:sz w:val="21"/>
          <w:szCs w:val="21"/>
        </w:rPr>
        <w:t>九，教学安排一览表（2）</w:t>
      </w:r>
    </w:p>
    <w:tbl>
      <w:tblPr>
        <w:tblStyle w:val="3"/>
        <w:tblW w:w="8346" w:type="dxa"/>
        <w:jc w:val="center"/>
        <w:shd w:val="clear" w:color="auto" w:fill="FFFFFF" w:themeFill="background1"/>
        <w:tblLayout w:type="fixed"/>
        <w:tblCellMar>
          <w:top w:w="0" w:type="dxa"/>
          <w:left w:w="0" w:type="dxa"/>
          <w:bottom w:w="0" w:type="dxa"/>
          <w:right w:w="0" w:type="dxa"/>
        </w:tblCellMar>
      </w:tblPr>
      <w:tblGrid>
        <w:gridCol w:w="301"/>
        <w:gridCol w:w="425"/>
        <w:gridCol w:w="425"/>
        <w:gridCol w:w="993"/>
        <w:gridCol w:w="2846"/>
        <w:gridCol w:w="366"/>
        <w:gridCol w:w="504"/>
        <w:gridCol w:w="652"/>
        <w:gridCol w:w="537"/>
        <w:gridCol w:w="630"/>
        <w:gridCol w:w="667"/>
      </w:tblGrid>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top w:val="single" w:color="auto" w:sz="4" w:space="0"/>
              <w:left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课</w:t>
            </w:r>
          </w:p>
        </w:tc>
        <w:tc>
          <w:tcPr>
            <w:tcW w:w="425"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课</w:t>
            </w:r>
          </w:p>
        </w:tc>
        <w:tc>
          <w:tcPr>
            <w:tcW w:w="425"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开</w:t>
            </w:r>
          </w:p>
        </w:tc>
        <w:tc>
          <w:tcPr>
            <w:tcW w:w="993" w:type="dxa"/>
            <w:tcBorders>
              <w:top w:val="single" w:color="auto" w:sz="4" w:space="0"/>
              <w:left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课</w:t>
            </w:r>
          </w:p>
        </w:tc>
        <w:tc>
          <w:tcPr>
            <w:tcW w:w="2846" w:type="dxa"/>
            <w:vMerge w:val="restart"/>
            <w:tcBorders>
              <w:top w:val="single" w:color="auto" w:sz="4" w:space="0"/>
              <w:left w:val="nil"/>
              <w:right w:val="single" w:color="auto" w:sz="4" w:space="0"/>
            </w:tcBorders>
            <w:shd w:val="clear" w:color="auto" w:fill="FFFFFF" w:themeFill="background1"/>
            <w:vAlign w:val="center"/>
          </w:tcPr>
          <w:p>
            <w:pPr>
              <w:adjustRightInd w:val="0"/>
              <w:snapToGrid w:val="0"/>
              <w:spacing w:after="0" w:line="240" w:lineRule="auto"/>
              <w:ind w:left="-1"/>
              <w:jc w:val="center"/>
              <w:rPr>
                <w:rFonts w:ascii="宋体" w:hAnsi="宋体" w:eastAsia="宋体" w:cs="宋体"/>
                <w:b/>
                <w:color w:val="auto"/>
                <w:sz w:val="20"/>
                <w:szCs w:val="20"/>
              </w:rPr>
            </w:pPr>
            <w:r>
              <w:rPr>
                <w:rFonts w:hint="eastAsia" w:ascii="宋体" w:hAnsi="宋体" w:eastAsia="宋体" w:cs="宋体"/>
                <w:b/>
                <w:color w:val="auto"/>
                <w:sz w:val="20"/>
                <w:szCs w:val="20"/>
              </w:rPr>
              <w:t>课程名称</w:t>
            </w:r>
          </w:p>
        </w:tc>
        <w:tc>
          <w:tcPr>
            <w:tcW w:w="366"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考</w:t>
            </w:r>
          </w:p>
        </w:tc>
        <w:tc>
          <w:tcPr>
            <w:tcW w:w="504"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总</w:t>
            </w:r>
          </w:p>
        </w:tc>
        <w:tc>
          <w:tcPr>
            <w:tcW w:w="652"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总</w:t>
            </w:r>
          </w:p>
        </w:tc>
        <w:tc>
          <w:tcPr>
            <w:tcW w:w="537"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理</w:t>
            </w:r>
          </w:p>
        </w:tc>
        <w:tc>
          <w:tcPr>
            <w:tcW w:w="630"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实</w:t>
            </w:r>
          </w:p>
        </w:tc>
        <w:tc>
          <w:tcPr>
            <w:tcW w:w="667" w:type="dxa"/>
            <w:tcBorders>
              <w:top w:val="single" w:color="auto" w:sz="4" w:space="0"/>
              <w:left w:val="nil"/>
              <w:right w:val="single" w:color="auto" w:sz="4" w:space="0"/>
            </w:tcBorders>
            <w:shd w:val="clear" w:color="auto" w:fill="FFFFFF" w:themeFill="background1"/>
            <w:vAlign w:val="center"/>
          </w:tcPr>
          <w:p>
            <w:pPr>
              <w:adjustRightInd w:val="0"/>
              <w:snapToGrid w:val="0"/>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建议</w:t>
            </w:r>
          </w:p>
        </w:tc>
      </w:tr>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程</w:t>
            </w:r>
          </w:p>
        </w:tc>
        <w:tc>
          <w:tcPr>
            <w:tcW w:w="425" w:type="dxa"/>
            <w:tcBorders>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程</w:t>
            </w:r>
          </w:p>
        </w:tc>
        <w:tc>
          <w:tcPr>
            <w:tcW w:w="425" w:type="dxa"/>
            <w:tcBorders>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课</w:t>
            </w:r>
          </w:p>
        </w:tc>
        <w:tc>
          <w:tcPr>
            <w:tcW w:w="993" w:type="dxa"/>
            <w:tcBorders>
              <w:left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程</w:t>
            </w:r>
          </w:p>
        </w:tc>
        <w:tc>
          <w:tcPr>
            <w:tcW w:w="2846" w:type="dxa"/>
            <w:vMerge w:val="continue"/>
            <w:tcBorders>
              <w:left w:val="nil"/>
              <w:right w:val="single" w:color="auto" w:sz="4" w:space="0"/>
            </w:tcBorders>
            <w:shd w:val="clear" w:color="auto" w:fill="FFFFFF" w:themeFill="background1"/>
            <w:vAlign w:val="center"/>
          </w:tcPr>
          <w:p>
            <w:pPr>
              <w:adjustRightInd w:val="0"/>
              <w:snapToGrid w:val="0"/>
              <w:spacing w:after="0" w:line="240" w:lineRule="auto"/>
              <w:ind w:left="-1"/>
              <w:rPr>
                <w:rFonts w:ascii="宋体" w:hAnsi="宋体" w:eastAsia="宋体" w:cs="宋体"/>
                <w:color w:val="auto"/>
                <w:sz w:val="20"/>
                <w:szCs w:val="20"/>
              </w:rPr>
            </w:pPr>
          </w:p>
        </w:tc>
        <w:tc>
          <w:tcPr>
            <w:tcW w:w="366" w:type="dxa"/>
            <w:tcBorders>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核</w:t>
            </w:r>
          </w:p>
        </w:tc>
        <w:tc>
          <w:tcPr>
            <w:tcW w:w="504" w:type="dxa"/>
            <w:tcBorders>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学</w:t>
            </w:r>
          </w:p>
        </w:tc>
        <w:tc>
          <w:tcPr>
            <w:tcW w:w="652" w:type="dxa"/>
            <w:tcBorders>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学</w:t>
            </w:r>
          </w:p>
        </w:tc>
        <w:tc>
          <w:tcPr>
            <w:tcW w:w="537" w:type="dxa"/>
            <w:tcBorders>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论</w:t>
            </w:r>
          </w:p>
        </w:tc>
        <w:tc>
          <w:tcPr>
            <w:tcW w:w="630" w:type="dxa"/>
            <w:tcBorders>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践</w:t>
            </w:r>
          </w:p>
        </w:tc>
        <w:tc>
          <w:tcPr>
            <w:tcW w:w="667" w:type="dxa"/>
            <w:tcBorders>
              <w:left w:val="nil"/>
              <w:right w:val="single" w:color="auto" w:sz="4" w:space="0"/>
            </w:tcBorders>
            <w:shd w:val="clear" w:color="auto" w:fill="FFFFFF" w:themeFill="background1"/>
            <w:vAlign w:val="center"/>
          </w:tcPr>
          <w:p>
            <w:pPr>
              <w:adjustRightInd w:val="0"/>
              <w:snapToGrid w:val="0"/>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修读</w:t>
            </w:r>
          </w:p>
        </w:tc>
      </w:tr>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类</w:t>
            </w:r>
          </w:p>
        </w:tc>
        <w:tc>
          <w:tcPr>
            <w:tcW w:w="425" w:type="dxa"/>
            <w:tcBorders>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性</w:t>
            </w:r>
          </w:p>
        </w:tc>
        <w:tc>
          <w:tcPr>
            <w:tcW w:w="425" w:type="dxa"/>
            <w:tcBorders>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学</w:t>
            </w:r>
          </w:p>
        </w:tc>
        <w:tc>
          <w:tcPr>
            <w:tcW w:w="993" w:type="dxa"/>
            <w:tcBorders>
              <w:left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代</w:t>
            </w:r>
          </w:p>
        </w:tc>
        <w:tc>
          <w:tcPr>
            <w:tcW w:w="2846" w:type="dxa"/>
            <w:vMerge w:val="continue"/>
            <w:tcBorders>
              <w:left w:val="nil"/>
              <w:right w:val="single" w:color="auto" w:sz="4" w:space="0"/>
            </w:tcBorders>
            <w:shd w:val="clear" w:color="auto" w:fill="FFFFFF" w:themeFill="background1"/>
            <w:vAlign w:val="center"/>
          </w:tcPr>
          <w:p>
            <w:pPr>
              <w:adjustRightInd w:val="0"/>
              <w:snapToGrid w:val="0"/>
              <w:spacing w:after="0" w:line="240" w:lineRule="auto"/>
              <w:ind w:left="-1"/>
              <w:rPr>
                <w:rFonts w:ascii="宋体" w:hAnsi="宋体" w:eastAsia="宋体" w:cs="宋体"/>
                <w:color w:val="auto"/>
                <w:sz w:val="20"/>
                <w:szCs w:val="20"/>
              </w:rPr>
            </w:pPr>
          </w:p>
        </w:tc>
        <w:tc>
          <w:tcPr>
            <w:tcW w:w="366" w:type="dxa"/>
            <w:tcBorders>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方</w:t>
            </w:r>
          </w:p>
        </w:tc>
        <w:tc>
          <w:tcPr>
            <w:tcW w:w="504" w:type="dxa"/>
            <w:tcBorders>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分</w:t>
            </w:r>
          </w:p>
        </w:tc>
        <w:tc>
          <w:tcPr>
            <w:tcW w:w="652" w:type="dxa"/>
            <w:tcBorders>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时</w:t>
            </w:r>
          </w:p>
        </w:tc>
        <w:tc>
          <w:tcPr>
            <w:tcW w:w="537" w:type="dxa"/>
            <w:tcBorders>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学</w:t>
            </w:r>
          </w:p>
        </w:tc>
        <w:tc>
          <w:tcPr>
            <w:tcW w:w="630" w:type="dxa"/>
            <w:tcBorders>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学</w:t>
            </w:r>
          </w:p>
        </w:tc>
        <w:tc>
          <w:tcPr>
            <w:tcW w:w="667" w:type="dxa"/>
            <w:tcBorders>
              <w:left w:val="nil"/>
              <w:right w:val="single" w:color="auto" w:sz="4" w:space="0"/>
            </w:tcBorders>
            <w:shd w:val="clear" w:color="auto" w:fill="FFFFFF" w:themeFill="background1"/>
            <w:vAlign w:val="center"/>
          </w:tcPr>
          <w:p>
            <w:pPr>
              <w:adjustRightInd w:val="0"/>
              <w:snapToGrid w:val="0"/>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学期</w:t>
            </w:r>
          </w:p>
        </w:tc>
      </w:tr>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left w:val="single" w:color="auto" w:sz="4" w:space="0"/>
              <w:bottom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别</w:t>
            </w:r>
          </w:p>
        </w:tc>
        <w:tc>
          <w:tcPr>
            <w:tcW w:w="425" w:type="dxa"/>
            <w:tcBorders>
              <w:left w:val="nil"/>
              <w:bottom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质</w:t>
            </w:r>
          </w:p>
        </w:tc>
        <w:tc>
          <w:tcPr>
            <w:tcW w:w="425" w:type="dxa"/>
            <w:tcBorders>
              <w:left w:val="nil"/>
              <w:bottom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院</w:t>
            </w:r>
          </w:p>
        </w:tc>
        <w:tc>
          <w:tcPr>
            <w:tcW w:w="993" w:type="dxa"/>
            <w:tcBorders>
              <w:left w:val="single" w:color="auto" w:sz="4" w:space="0"/>
              <w:bottom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码</w:t>
            </w:r>
          </w:p>
        </w:tc>
        <w:tc>
          <w:tcPr>
            <w:tcW w:w="2846" w:type="dxa"/>
            <w:vMerge w:val="continue"/>
            <w:tcBorders>
              <w:left w:val="nil"/>
              <w:bottom w:val="single" w:color="auto" w:sz="4" w:space="0"/>
              <w:right w:val="single" w:color="auto" w:sz="4" w:space="0"/>
            </w:tcBorders>
            <w:shd w:val="clear" w:color="auto" w:fill="FFFFFF" w:themeFill="background1"/>
            <w:vAlign w:val="center"/>
          </w:tcPr>
          <w:p>
            <w:pPr>
              <w:adjustRightInd w:val="0"/>
              <w:snapToGrid w:val="0"/>
              <w:spacing w:after="0" w:line="240" w:lineRule="auto"/>
              <w:ind w:left="-1"/>
              <w:rPr>
                <w:rFonts w:ascii="宋体" w:hAnsi="宋体" w:eastAsia="宋体" w:cs="宋体"/>
                <w:color w:val="auto"/>
                <w:sz w:val="20"/>
                <w:szCs w:val="20"/>
              </w:rPr>
            </w:pPr>
          </w:p>
        </w:tc>
        <w:tc>
          <w:tcPr>
            <w:tcW w:w="366" w:type="dxa"/>
            <w:tcBorders>
              <w:left w:val="nil"/>
              <w:bottom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式</w:t>
            </w:r>
          </w:p>
        </w:tc>
        <w:tc>
          <w:tcPr>
            <w:tcW w:w="504" w:type="dxa"/>
            <w:tcBorders>
              <w:left w:val="nil"/>
              <w:bottom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652" w:type="dxa"/>
            <w:tcBorders>
              <w:left w:val="nil"/>
              <w:bottom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537" w:type="dxa"/>
            <w:tcBorders>
              <w:left w:val="nil"/>
              <w:bottom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时</w:t>
            </w:r>
          </w:p>
        </w:tc>
        <w:tc>
          <w:tcPr>
            <w:tcW w:w="630" w:type="dxa"/>
            <w:tcBorders>
              <w:left w:val="nil"/>
              <w:bottom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时</w:t>
            </w:r>
          </w:p>
        </w:tc>
        <w:tc>
          <w:tcPr>
            <w:tcW w:w="667" w:type="dxa"/>
            <w:tcBorders>
              <w:left w:val="nil"/>
              <w:bottom w:val="single" w:color="auto" w:sz="4" w:space="0"/>
              <w:right w:val="single" w:color="auto" w:sz="4" w:space="0"/>
            </w:tcBorders>
            <w:shd w:val="clear" w:color="auto" w:fill="FFFFFF" w:themeFill="background1"/>
            <w:vAlign w:val="center"/>
          </w:tcPr>
          <w:p>
            <w:pPr>
              <w:adjustRightInd w:val="0"/>
              <w:snapToGrid w:val="0"/>
              <w:spacing w:after="0" w:line="240" w:lineRule="auto"/>
              <w:jc w:val="center"/>
              <w:rPr>
                <w:rFonts w:ascii="宋体" w:hAnsi="宋体" w:eastAsia="宋体" w:cs="宋体"/>
                <w:b/>
                <w:color w:val="auto"/>
                <w:sz w:val="20"/>
                <w:szCs w:val="20"/>
              </w:rPr>
            </w:pP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ascii="宋体" w:hAnsi="宋体" w:eastAsia="宋体" w:cs="宋体"/>
                <w:color w:val="auto"/>
                <w:sz w:val="20"/>
                <w:szCs w:val="20"/>
              </w:rPr>
              <w:t>b2011532</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计算机科学导论</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24</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24</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春1</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b2011509</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管理信息系统（全英文）</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24</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8</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专</w:t>
            </w:r>
          </w:p>
        </w:tc>
        <w:tc>
          <w:tcPr>
            <w:tcW w:w="425"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b2011277</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管理学（全英文）</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业</w:t>
            </w:r>
          </w:p>
        </w:tc>
        <w:tc>
          <w:tcPr>
            <w:tcW w:w="425"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b2011118</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数据库原理与应用</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36</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12</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基</w:t>
            </w:r>
          </w:p>
        </w:tc>
        <w:tc>
          <w:tcPr>
            <w:tcW w:w="425"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b2011390</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面向对象的程序设计语言</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础</w:t>
            </w:r>
          </w:p>
        </w:tc>
        <w:tc>
          <w:tcPr>
            <w:tcW w:w="425"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ascii="宋体" w:hAnsi="宋体" w:eastAsia="宋体" w:cs="宋体"/>
                <w:color w:val="auto"/>
                <w:sz w:val="20"/>
                <w:szCs w:val="20"/>
              </w:rPr>
              <w:t>b2011533</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经济学</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课</w:t>
            </w:r>
          </w:p>
        </w:tc>
        <w:tc>
          <w:tcPr>
            <w:tcW w:w="425"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b2011278</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应用统计学</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425" w:type="dxa"/>
            <w:tcBorders>
              <w:top w:val="single" w:color="auto" w:sz="4" w:space="0"/>
              <w:left w:val="nil"/>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b2011158</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运筹学</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ascii="宋体" w:hAnsi="宋体" w:eastAsia="宋体" w:cs="宋体"/>
                <w:color w:val="auto"/>
                <w:sz w:val="20"/>
                <w:szCs w:val="20"/>
              </w:rPr>
              <w:t>b2011534</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会计学原理</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pacing w:after="0" w:line="240" w:lineRule="auto"/>
              <w:jc w:val="center"/>
              <w:rPr>
                <w:rFonts w:ascii="宋体" w:hAnsi="宋体" w:eastAsia="宋体" w:cs="宋体"/>
                <w:color w:val="auto"/>
                <w:kern w:val="2"/>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b2011458</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信息系统分析与设计</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30</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18</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spacing w:after="0" w:line="240" w:lineRule="auto"/>
              <w:jc w:val="center"/>
              <w:rPr>
                <w:rFonts w:ascii="宋体" w:hAnsi="宋体" w:eastAsia="宋体" w:cs="宋体"/>
                <w:b/>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spacing w:after="0" w:line="240" w:lineRule="auto"/>
              <w:jc w:val="center"/>
              <w:rPr>
                <w:rFonts w:ascii="宋体" w:hAnsi="宋体" w:eastAsia="宋体" w:cs="宋体"/>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spacing w:after="0" w:line="240" w:lineRule="auto"/>
              <w:jc w:val="center"/>
              <w:rPr>
                <w:rFonts w:ascii="宋体" w:hAnsi="宋体" w:eastAsia="宋体" w:cs="宋体"/>
                <w:color w:val="auto"/>
                <w:sz w:val="20"/>
                <w:szCs w:val="20"/>
              </w:rPr>
            </w:pPr>
          </w:p>
        </w:tc>
        <w:tc>
          <w:tcPr>
            <w:tcW w:w="993"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eastAsia="宋体" w:cs="宋体"/>
                <w:color w:val="auto"/>
                <w:sz w:val="20"/>
                <w:szCs w:val="20"/>
              </w:rPr>
            </w:pPr>
          </w:p>
        </w:tc>
        <w:tc>
          <w:tcPr>
            <w:tcW w:w="2846" w:type="dxa"/>
            <w:tcBorders>
              <w:top w:val="single" w:color="auto" w:sz="4" w:space="0"/>
              <w:bottom w:val="single" w:color="auto" w:sz="4" w:space="0"/>
              <w:right w:val="single" w:color="auto" w:sz="4" w:space="0"/>
            </w:tcBorders>
            <w:shd w:val="clear" w:color="auto" w:fill="D8D8D8" w:themeFill="background1" w:themeFillShade="D9"/>
            <w:vAlign w:val="center"/>
          </w:tcPr>
          <w:p>
            <w:pPr>
              <w:spacing w:after="0" w:line="240" w:lineRule="auto"/>
              <w:rPr>
                <w:rFonts w:ascii="宋体" w:hAnsi="宋体" w:eastAsia="宋体" w:cs="宋体"/>
                <w:b/>
                <w:color w:val="auto"/>
                <w:sz w:val="20"/>
                <w:szCs w:val="20"/>
              </w:rPr>
            </w:pPr>
            <w:r>
              <w:rPr>
                <w:rFonts w:hint="eastAsia" w:ascii="宋体" w:hAnsi="宋体" w:eastAsia="宋体" w:cs="宋体"/>
                <w:b/>
                <w:color w:val="auto"/>
                <w:sz w:val="20"/>
                <w:szCs w:val="20"/>
              </w:rPr>
              <w:t>小    计（专业基础课）</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spacing w:after="0" w:line="240" w:lineRule="auto"/>
              <w:jc w:val="center"/>
              <w:rPr>
                <w:rFonts w:ascii="宋体" w:hAnsi="宋体" w:eastAsia="宋体" w:cs="宋体"/>
                <w:b/>
                <w:color w:val="auto"/>
                <w:sz w:val="20"/>
                <w:szCs w:val="20"/>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29</w:t>
            </w:r>
          </w:p>
        </w:tc>
        <w:tc>
          <w:tcPr>
            <w:tcW w:w="652"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464</w:t>
            </w:r>
          </w:p>
        </w:tc>
        <w:tc>
          <w:tcPr>
            <w:tcW w:w="537"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370</w:t>
            </w:r>
          </w:p>
        </w:tc>
        <w:tc>
          <w:tcPr>
            <w:tcW w:w="630"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94</w:t>
            </w:r>
          </w:p>
        </w:tc>
        <w:tc>
          <w:tcPr>
            <w:tcW w:w="667" w:type="dxa"/>
            <w:tcBorders>
              <w:top w:val="nil"/>
              <w:left w:val="nil"/>
              <w:bottom w:val="single" w:color="auto" w:sz="4" w:space="0"/>
              <w:right w:val="single" w:color="auto" w:sz="4" w:space="0"/>
            </w:tcBorders>
            <w:shd w:val="clear" w:color="auto" w:fill="D8D8D8" w:themeFill="background1" w:themeFillShade="D9"/>
          </w:tcPr>
          <w:p>
            <w:pPr>
              <w:spacing w:after="0" w:line="240" w:lineRule="auto"/>
              <w:jc w:val="center"/>
              <w:rPr>
                <w:rFonts w:ascii="宋体" w:hAnsi="宋体" w:eastAsia="宋体" w:cs="宋体"/>
                <w:b/>
                <w:color w:val="auto"/>
                <w:sz w:val="20"/>
                <w:szCs w:val="20"/>
              </w:rPr>
            </w:pP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single" w:color="auto" w:sz="4" w:space="0"/>
              <w:left w:val="single" w:color="auto" w:sz="4" w:space="0"/>
              <w:bottom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b2011242</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信息管理与信息系统专业导论</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14</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秋1</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b2011251</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智能制造概论</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ascii="宋体" w:hAnsi="宋体" w:eastAsia="宋体" w:cs="宋体"/>
                <w:color w:val="auto"/>
                <w:sz w:val="20"/>
                <w:szCs w:val="20"/>
              </w:rPr>
              <w:t>28</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ascii="宋体" w:hAnsi="宋体" w:eastAsia="宋体" w:cs="宋体"/>
                <w:color w:val="auto"/>
                <w:sz w:val="20"/>
                <w:szCs w:val="20"/>
              </w:rPr>
              <w:t>4</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b2011515</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WEB应用程序设计</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nil"/>
              <w:left w:val="single" w:color="auto" w:sz="4" w:space="0"/>
              <w:bottom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b2011514</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计算机网络与应用</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nil"/>
              <w:left w:val="single" w:color="auto" w:sz="4" w:space="0"/>
              <w:bottom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b2011287</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ERP原理与应用</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nil"/>
              <w:left w:val="single" w:color="auto" w:sz="4" w:space="0"/>
              <w:bottom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b2011456</w:t>
            </w:r>
          </w:p>
        </w:tc>
        <w:tc>
          <w:tcPr>
            <w:tcW w:w="2846" w:type="dxa"/>
            <w:tcBorders>
              <w:top w:val="nil"/>
              <w:left w:val="nil"/>
              <w:bottom w:val="single" w:color="auto" w:sz="4" w:space="0"/>
              <w:right w:val="single" w:color="auto" w:sz="4" w:space="0"/>
            </w:tcBorders>
            <w:shd w:val="clear" w:color="auto" w:fill="FFFFFF" w:themeFill="background1"/>
          </w:tcPr>
          <w:p>
            <w:pPr>
              <w:rPr>
                <w:rFonts w:ascii="宋体" w:hAnsi="宋体" w:eastAsia="宋体" w:cs="宋体"/>
                <w:color w:val="auto"/>
                <w:sz w:val="20"/>
                <w:szCs w:val="20"/>
              </w:rPr>
            </w:pPr>
            <w:r>
              <w:rPr>
                <w:rFonts w:hint="eastAsia" w:ascii="宋体" w:hAnsi="宋体" w:eastAsia="宋体" w:cs="宋体"/>
                <w:color w:val="auto"/>
                <w:sz w:val="20"/>
                <w:szCs w:val="20"/>
              </w:rPr>
              <w:t>Python语言设计</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24</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24</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nil"/>
              <w:left w:val="single" w:color="auto" w:sz="4" w:space="0"/>
              <w:bottom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专</w:t>
            </w:r>
          </w:p>
        </w:tc>
        <w:tc>
          <w:tcPr>
            <w:tcW w:w="425"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b2011472</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数据结构与算法</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42</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6</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nil"/>
              <w:left w:val="single" w:color="auto" w:sz="4" w:space="0"/>
              <w:bottom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b2011487</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工业互联网</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nil"/>
              <w:left w:val="single" w:color="auto" w:sz="4" w:space="0"/>
              <w:bottom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ascii="宋体" w:hAnsi="宋体" w:eastAsia="宋体" w:cs="宋体"/>
                <w:color w:val="auto"/>
                <w:sz w:val="20"/>
                <w:szCs w:val="20"/>
              </w:rPr>
              <w:t>b2011535</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工业大数据分析</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nil"/>
              <w:left w:val="single" w:color="auto" w:sz="4" w:space="0"/>
              <w:bottom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业</w:t>
            </w:r>
          </w:p>
        </w:tc>
        <w:tc>
          <w:tcPr>
            <w:tcW w:w="425" w:type="dxa"/>
            <w:tcBorders>
              <w:top w:val="single" w:color="auto" w:sz="4" w:space="0"/>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b2011143</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项目管理</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ascii="宋体" w:hAnsi="宋体" w:eastAsia="宋体" w:cs="宋体"/>
                <w:color w:val="auto"/>
                <w:sz w:val="20"/>
                <w:szCs w:val="20"/>
              </w:rPr>
              <w:t>26</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ascii="宋体" w:hAnsi="宋体" w:eastAsia="宋体" w:cs="宋体"/>
                <w:color w:val="auto"/>
                <w:sz w:val="20"/>
                <w:szCs w:val="20"/>
              </w:rPr>
              <w:t>6</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nil"/>
              <w:left w:val="single" w:color="auto" w:sz="4" w:space="0"/>
              <w:bottom w:val="nil"/>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425" w:type="dxa"/>
            <w:tcBorders>
              <w:top w:val="single" w:color="auto" w:sz="4" w:space="0"/>
              <w:left w:val="nil"/>
              <w:bottom w:val="single" w:color="auto" w:sz="4" w:space="0"/>
            </w:tcBorders>
            <w:shd w:val="clear" w:color="auto" w:fill="FFFFFF" w:themeFill="background1"/>
          </w:tcPr>
          <w:p>
            <w:pPr>
              <w:pStyle w:val="5"/>
              <w:widowControl w:val="0"/>
              <w:pBdr>
                <w:left w:val="none" w:color="auto" w:sz="0" w:space="0"/>
                <w:right w:val="none" w:color="auto" w:sz="0" w:space="0"/>
              </w:pBdr>
              <w:spacing w:before="0" w:beforeAutospacing="0" w:after="0" w:afterAutospacing="0"/>
              <w:textAlignment w:val="auto"/>
              <w:rPr>
                <w:rFonts w:ascii="宋体" w:hAnsi="宋体" w:eastAsia="宋体" w:cs="宋体"/>
                <w:b/>
                <w:color w:val="auto"/>
                <w:kern w:val="2"/>
              </w:rPr>
            </w:pPr>
          </w:p>
        </w:tc>
        <w:tc>
          <w:tcPr>
            <w:tcW w:w="425" w:type="dxa"/>
            <w:tcBorders>
              <w:top w:val="single" w:color="auto" w:sz="4" w:space="0"/>
              <w:bottom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993" w:type="dxa"/>
            <w:tcBorders>
              <w:top w:val="single" w:color="auto" w:sz="4" w:space="0"/>
              <w:bottom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2846" w:type="dxa"/>
            <w:tcBorders>
              <w:top w:val="single" w:color="auto" w:sz="4" w:space="0"/>
              <w:bottom w:val="single" w:color="auto" w:sz="4" w:space="0"/>
              <w:right w:val="single" w:color="auto" w:sz="4" w:space="0"/>
            </w:tcBorders>
            <w:shd w:val="clear" w:color="auto" w:fill="FFFFFF" w:themeFill="background1"/>
            <w:vAlign w:val="center"/>
          </w:tcPr>
          <w:p>
            <w:pPr>
              <w:spacing w:after="0" w:line="240" w:lineRule="auto"/>
              <w:rPr>
                <w:rFonts w:ascii="宋体" w:hAnsi="宋体" w:eastAsia="宋体" w:cs="宋体"/>
                <w:b/>
                <w:color w:val="auto"/>
                <w:sz w:val="20"/>
                <w:szCs w:val="20"/>
              </w:rPr>
            </w:pPr>
            <w:r>
              <w:rPr>
                <w:rFonts w:hint="eastAsia" w:ascii="宋体" w:hAnsi="宋体" w:eastAsia="宋体" w:cs="宋体"/>
                <w:b/>
                <w:color w:val="auto"/>
                <w:sz w:val="20"/>
                <w:szCs w:val="20"/>
              </w:rPr>
              <w:t>小    计（专业必修课）</w:t>
            </w:r>
          </w:p>
        </w:tc>
        <w:tc>
          <w:tcPr>
            <w:tcW w:w="366" w:type="dxa"/>
            <w:tcBorders>
              <w:top w:val="nil"/>
              <w:left w:val="nil"/>
              <w:bottom w:val="single" w:color="auto" w:sz="4" w:space="0"/>
              <w:right w:val="single" w:color="auto" w:sz="4" w:space="0"/>
            </w:tcBorders>
            <w:shd w:val="clear" w:color="auto" w:fill="FFFFFF" w:themeFill="background1"/>
          </w:tcPr>
          <w:p>
            <w:pPr>
              <w:spacing w:after="0" w:line="240" w:lineRule="auto"/>
              <w:jc w:val="center"/>
              <w:rPr>
                <w:rFonts w:ascii="宋体" w:hAnsi="宋体" w:eastAsia="宋体" w:cs="宋体"/>
                <w:b/>
                <w:color w:val="auto"/>
                <w:sz w:val="20"/>
                <w:szCs w:val="20"/>
              </w:rPr>
            </w:pP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26</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416</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29</w:t>
            </w:r>
            <w:r>
              <w:rPr>
                <w:rFonts w:ascii="宋体" w:hAnsi="宋体" w:eastAsia="宋体" w:cs="宋体"/>
                <w:b/>
                <w:color w:val="auto"/>
                <w:sz w:val="20"/>
                <w:szCs w:val="20"/>
              </w:rPr>
              <w:t>4</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12</w:t>
            </w:r>
            <w:r>
              <w:rPr>
                <w:rFonts w:ascii="宋体" w:hAnsi="宋体" w:eastAsia="宋体" w:cs="宋体"/>
                <w:b/>
                <w:color w:val="auto"/>
                <w:sz w:val="20"/>
                <w:szCs w:val="20"/>
              </w:rPr>
              <w:t>2</w:t>
            </w:r>
          </w:p>
        </w:tc>
        <w:tc>
          <w:tcPr>
            <w:tcW w:w="667" w:type="dxa"/>
            <w:tcBorders>
              <w:top w:val="nil"/>
              <w:left w:val="nil"/>
              <w:bottom w:val="single" w:color="auto" w:sz="4" w:space="0"/>
              <w:right w:val="single" w:color="auto" w:sz="4" w:space="0"/>
            </w:tcBorders>
            <w:shd w:val="clear" w:color="auto" w:fill="FFFFFF" w:themeFill="background1"/>
          </w:tcPr>
          <w:p>
            <w:pPr>
              <w:spacing w:after="0" w:line="240" w:lineRule="auto"/>
              <w:jc w:val="center"/>
              <w:rPr>
                <w:rFonts w:ascii="宋体" w:hAnsi="宋体" w:eastAsia="宋体" w:cs="宋体"/>
                <w:b/>
                <w:color w:val="auto"/>
                <w:sz w:val="20"/>
                <w:szCs w:val="20"/>
              </w:rPr>
            </w:pPr>
          </w:p>
        </w:tc>
      </w:tr>
      <w:tr>
        <w:tblPrEx>
          <w:shd w:val="clear" w:color="auto" w:fill="FFFFFF" w:themeFill="background1"/>
          <w:tblCellMar>
            <w:top w:w="0" w:type="dxa"/>
            <w:left w:w="0" w:type="dxa"/>
            <w:bottom w:w="0" w:type="dxa"/>
            <w:right w:w="0" w:type="dxa"/>
          </w:tblCellMar>
        </w:tblPrEx>
        <w:trPr>
          <w:trHeight w:val="291" w:hRule="exact"/>
          <w:jc w:val="center"/>
        </w:trPr>
        <w:tc>
          <w:tcPr>
            <w:tcW w:w="301" w:type="dxa"/>
            <w:tcBorders>
              <w:top w:val="nil"/>
              <w:left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425" w:type="dxa"/>
            <w:tcBorders>
              <w:top w:val="nil"/>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p>
        </w:tc>
        <w:tc>
          <w:tcPr>
            <w:tcW w:w="425" w:type="dxa"/>
            <w:tcBorders>
              <w:left w:val="nil"/>
              <w:bottom w:val="single" w:color="auto" w:sz="4" w:space="0"/>
              <w:right w:val="single" w:color="auto" w:sz="4" w:space="0"/>
            </w:tcBorders>
            <w:shd w:val="clear" w:color="auto" w:fill="FFFFFF" w:themeFill="background1"/>
          </w:tcPr>
          <w:p>
            <w:pPr>
              <w:adjustRightInd w:val="0"/>
              <w:snapToGrid w:val="0"/>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ascii="宋体" w:hAnsi="宋体" w:eastAsia="宋体" w:cs="宋体"/>
                <w:color w:val="auto"/>
                <w:sz w:val="20"/>
                <w:szCs w:val="20"/>
              </w:rPr>
              <w:t>b2011536</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数据可视化设计</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91" w:hRule="exact"/>
          <w:jc w:val="center"/>
        </w:trPr>
        <w:tc>
          <w:tcPr>
            <w:tcW w:w="301" w:type="dxa"/>
            <w:tcBorders>
              <w:top w:val="nil"/>
              <w:left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r>
              <w:rPr>
                <w:rFonts w:hint="eastAsia" w:ascii="宋体" w:hAnsi="宋体" w:eastAsia="宋体" w:cs="宋体"/>
                <w:b/>
                <w:color w:val="auto"/>
                <w:sz w:val="20"/>
                <w:szCs w:val="20"/>
              </w:rPr>
              <w:t>课</w:t>
            </w:r>
          </w:p>
        </w:tc>
        <w:tc>
          <w:tcPr>
            <w:tcW w:w="425" w:type="dxa"/>
            <w:tcBorders>
              <w:top w:val="nil"/>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p>
        </w:tc>
        <w:tc>
          <w:tcPr>
            <w:tcW w:w="425" w:type="dxa"/>
            <w:tcBorders>
              <w:left w:val="nil"/>
              <w:bottom w:val="single" w:color="auto" w:sz="4" w:space="0"/>
              <w:right w:val="single" w:color="auto" w:sz="4" w:space="0"/>
            </w:tcBorders>
            <w:shd w:val="clear" w:color="auto" w:fill="FFFFFF" w:themeFill="background1"/>
          </w:tcPr>
          <w:p>
            <w:pPr>
              <w:spacing w:after="0" w:line="240" w:lineRule="auto"/>
              <w:jc w:val="center"/>
              <w:rPr>
                <w:rFonts w:ascii="宋体" w:hAnsi="宋体" w:eastAsia="宋体" w:cs="宋体"/>
                <w:color w:val="auto"/>
                <w:kern w:val="2"/>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b2011058</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供应链与物流管理</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24</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8</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425" w:type="dxa"/>
            <w:tcBorders>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选</w:t>
            </w:r>
          </w:p>
          <w:p>
            <w:pPr>
              <w:spacing w:after="0" w:line="240" w:lineRule="auto"/>
              <w:jc w:val="center"/>
              <w:rPr>
                <w:rFonts w:ascii="宋体" w:hAnsi="宋体" w:eastAsia="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b2011522</w:t>
            </w:r>
          </w:p>
        </w:tc>
        <w:tc>
          <w:tcPr>
            <w:tcW w:w="2846" w:type="dxa"/>
            <w:tcBorders>
              <w:top w:val="nil"/>
              <w:left w:val="nil"/>
              <w:bottom w:val="single" w:color="auto" w:sz="4" w:space="0"/>
              <w:right w:val="single" w:color="auto" w:sz="4" w:space="0"/>
            </w:tcBorders>
            <w:shd w:val="clear" w:color="auto" w:fill="FFFFFF" w:themeFill="background1"/>
          </w:tcPr>
          <w:p>
            <w:pPr>
              <w:rPr>
                <w:rFonts w:ascii="宋体" w:hAnsi="宋体" w:eastAsia="宋体" w:cs="宋体"/>
                <w:color w:val="auto"/>
                <w:sz w:val="20"/>
                <w:szCs w:val="20"/>
              </w:rPr>
            </w:pPr>
            <w:r>
              <w:rPr>
                <w:rFonts w:hint="eastAsia" w:ascii="宋体" w:hAnsi="宋体" w:eastAsia="宋体" w:cs="宋体"/>
                <w:color w:val="auto"/>
                <w:sz w:val="20"/>
                <w:szCs w:val="20"/>
              </w:rPr>
              <w:t xml:space="preserve">人工智能技术及应用 </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26</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6</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425" w:type="dxa"/>
            <w:tcBorders>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修</w:t>
            </w:r>
          </w:p>
          <w:p>
            <w:pPr>
              <w:spacing w:after="0" w:line="240" w:lineRule="auto"/>
              <w:jc w:val="center"/>
              <w:rPr>
                <w:rFonts w:ascii="宋体" w:hAnsi="宋体" w:eastAsia="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b2011452</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软件测试技术</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秋4</w:t>
            </w:r>
          </w:p>
        </w:tc>
      </w:tr>
      <w:tr>
        <w:tblPrEx>
          <w:tblCellMar>
            <w:top w:w="0" w:type="dxa"/>
            <w:left w:w="0" w:type="dxa"/>
            <w:bottom w:w="0" w:type="dxa"/>
            <w:right w:w="0" w:type="dxa"/>
          </w:tblCellMar>
        </w:tblPrEx>
        <w:trPr>
          <w:trHeight w:val="285" w:hRule="exact"/>
          <w:jc w:val="center"/>
        </w:trPr>
        <w:tc>
          <w:tcPr>
            <w:tcW w:w="301" w:type="dxa"/>
            <w:tcBorders>
              <w:top w:val="nil"/>
              <w:left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425" w:type="dxa"/>
            <w:tcBorders>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6</w:t>
            </w:r>
          </w:p>
          <w:p>
            <w:pPr>
              <w:spacing w:after="0" w:line="240" w:lineRule="auto"/>
              <w:jc w:val="center"/>
              <w:rPr>
                <w:rFonts w:ascii="宋体" w:hAnsi="宋体" w:eastAsia="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b2011372</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运营管理（全英文）</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秋4</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425" w:type="dxa"/>
            <w:tcBorders>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学</w:t>
            </w:r>
          </w:p>
          <w:p>
            <w:pPr>
              <w:spacing w:after="0" w:line="240" w:lineRule="auto"/>
              <w:jc w:val="center"/>
              <w:rPr>
                <w:rFonts w:ascii="宋体" w:hAnsi="宋体" w:eastAsia="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b2011379</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商务智能分析（全英文）</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秋4</w:t>
            </w:r>
          </w:p>
        </w:tc>
      </w:tr>
      <w:tr>
        <w:tblPrEx>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425" w:type="dxa"/>
            <w:tcBorders>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分</w:t>
            </w:r>
          </w:p>
        </w:tc>
        <w:tc>
          <w:tcPr>
            <w:tcW w:w="425" w:type="dxa"/>
            <w:tcBorders>
              <w:top w:val="single" w:color="auto" w:sz="4" w:space="0"/>
              <w:left w:val="nil"/>
              <w:bottom w:val="single" w:color="auto" w:sz="4" w:space="0"/>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ascii="宋体" w:hAnsi="宋体" w:eastAsia="宋体" w:cs="宋体"/>
                <w:color w:val="auto"/>
                <w:sz w:val="20"/>
                <w:szCs w:val="20"/>
              </w:rPr>
              <w:t>b2011537</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决策支持系统</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秋4</w:t>
            </w:r>
          </w:p>
        </w:tc>
      </w:tr>
      <w:tr>
        <w:tblPrEx>
          <w:tblCellMar>
            <w:top w:w="0" w:type="dxa"/>
            <w:left w:w="0" w:type="dxa"/>
            <w:bottom w:w="0" w:type="dxa"/>
            <w:right w:w="0" w:type="dxa"/>
          </w:tblCellMar>
        </w:tblPrEx>
        <w:trPr>
          <w:trHeight w:val="273" w:hRule="exact"/>
          <w:jc w:val="center"/>
        </w:trPr>
        <w:tc>
          <w:tcPr>
            <w:tcW w:w="301" w:type="dxa"/>
            <w:tcBorders>
              <w:top w:val="nil"/>
              <w:left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425" w:type="dxa"/>
            <w:tcBorders>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b2011149</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信息资源管理</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秋4</w:t>
            </w:r>
          </w:p>
        </w:tc>
      </w:tr>
      <w:tr>
        <w:tblPrEx>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425" w:type="dxa"/>
            <w:tcBorders>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b2011035</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 xml:space="preserve">电子商务   </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秋4</w:t>
            </w:r>
          </w:p>
        </w:tc>
      </w:tr>
      <w:tr>
        <w:tblPrEx>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425" w:type="dxa"/>
            <w:tcBorders>
              <w:left w:val="nil"/>
              <w:right w:val="single" w:color="auto" w:sz="4" w:space="0"/>
            </w:tcBorders>
            <w:shd w:val="clear" w:color="auto" w:fill="FFFFFF" w:themeFill="background1"/>
            <w:vAlign w:val="center"/>
          </w:tcPr>
          <w:p>
            <w:pPr>
              <w:spacing w:after="0" w:line="240" w:lineRule="auto"/>
              <w:jc w:val="center"/>
              <w:rPr>
                <w:rFonts w:ascii="宋体" w:hAnsi="宋体" w:eastAsia="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tcPr>
          <w:p>
            <w:pPr>
              <w:spacing w:after="0" w:line="240" w:lineRule="auto"/>
              <w:jc w:val="center"/>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b2011451</w:t>
            </w:r>
          </w:p>
        </w:tc>
        <w:tc>
          <w:tcPr>
            <w:tcW w:w="2846"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信息系统安全</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24</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8</w:t>
            </w:r>
          </w:p>
        </w:tc>
        <w:tc>
          <w:tcPr>
            <w:tcW w:w="6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秋4</w:t>
            </w:r>
          </w:p>
        </w:tc>
      </w:tr>
      <w:tr>
        <w:tblPrEx>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425" w:type="dxa"/>
            <w:tcBorders>
              <w:top w:val="single" w:color="auto" w:sz="4" w:space="0"/>
              <w:left w:val="nil"/>
              <w:bottom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425" w:type="dxa"/>
            <w:tcBorders>
              <w:top w:val="single" w:color="auto" w:sz="4" w:space="0"/>
              <w:bottom w:val="single" w:color="auto" w:sz="4" w:space="0"/>
            </w:tcBorders>
            <w:shd w:val="clear" w:color="auto" w:fill="FFFFFF" w:themeFill="background1"/>
          </w:tcPr>
          <w:p>
            <w:pPr>
              <w:spacing w:after="0" w:line="240" w:lineRule="auto"/>
              <w:jc w:val="center"/>
              <w:rPr>
                <w:rFonts w:ascii="宋体" w:hAnsi="宋体" w:eastAsia="宋体" w:cs="宋体"/>
                <w:b/>
                <w:color w:val="auto"/>
                <w:sz w:val="20"/>
                <w:szCs w:val="20"/>
              </w:rPr>
            </w:pPr>
          </w:p>
        </w:tc>
        <w:tc>
          <w:tcPr>
            <w:tcW w:w="993" w:type="dxa"/>
            <w:tcBorders>
              <w:top w:val="single" w:color="auto" w:sz="4" w:space="0"/>
              <w:bottom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2846" w:type="dxa"/>
            <w:tcBorders>
              <w:top w:val="single" w:color="auto" w:sz="4" w:space="0"/>
              <w:bottom w:val="single" w:color="auto" w:sz="4" w:space="0"/>
              <w:right w:val="single" w:color="auto" w:sz="4" w:space="0"/>
            </w:tcBorders>
            <w:shd w:val="clear" w:color="auto" w:fill="FFFFFF" w:themeFill="background1"/>
            <w:vAlign w:val="center"/>
          </w:tcPr>
          <w:p>
            <w:pPr>
              <w:spacing w:after="0" w:line="240" w:lineRule="auto"/>
              <w:rPr>
                <w:rFonts w:ascii="宋体" w:hAnsi="宋体" w:eastAsia="宋体" w:cs="宋体"/>
                <w:b/>
                <w:color w:val="auto"/>
                <w:sz w:val="20"/>
                <w:szCs w:val="20"/>
              </w:rPr>
            </w:pPr>
            <w:r>
              <w:rPr>
                <w:rFonts w:hint="eastAsia" w:ascii="宋体" w:hAnsi="宋体" w:eastAsia="宋体" w:cs="宋体"/>
                <w:b/>
                <w:color w:val="auto"/>
                <w:sz w:val="20"/>
                <w:szCs w:val="20"/>
              </w:rPr>
              <w:t>小     计（专业选修课）</w:t>
            </w:r>
          </w:p>
        </w:tc>
        <w:tc>
          <w:tcPr>
            <w:tcW w:w="366" w:type="dxa"/>
            <w:tcBorders>
              <w:top w:val="nil"/>
              <w:left w:val="nil"/>
              <w:bottom w:val="single" w:color="auto" w:sz="4" w:space="0"/>
              <w:right w:val="single" w:color="auto" w:sz="4" w:space="0"/>
            </w:tcBorders>
            <w:shd w:val="clear" w:color="auto" w:fill="FFFFFF" w:themeFill="background1"/>
            <w:vAlign w:val="center"/>
          </w:tcPr>
          <w:p>
            <w:pPr>
              <w:spacing w:after="0" w:line="240" w:lineRule="auto"/>
              <w:jc w:val="center"/>
              <w:rPr>
                <w:rFonts w:ascii="宋体" w:hAnsi="宋体" w:eastAsia="宋体" w:cs="宋体"/>
                <w:b/>
                <w:color w:val="auto"/>
                <w:sz w:val="20"/>
                <w:szCs w:val="20"/>
              </w:rPr>
            </w:pP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6</w:t>
            </w:r>
          </w:p>
        </w:tc>
        <w:tc>
          <w:tcPr>
            <w:tcW w:w="65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96</w:t>
            </w:r>
          </w:p>
        </w:tc>
        <w:tc>
          <w:tcPr>
            <w:tcW w:w="53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66</w:t>
            </w:r>
          </w:p>
        </w:tc>
        <w:tc>
          <w:tcPr>
            <w:tcW w:w="630"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30</w:t>
            </w:r>
          </w:p>
        </w:tc>
        <w:tc>
          <w:tcPr>
            <w:tcW w:w="667" w:type="dxa"/>
            <w:tcBorders>
              <w:top w:val="nil"/>
              <w:left w:val="nil"/>
              <w:bottom w:val="single" w:color="auto" w:sz="4" w:space="0"/>
              <w:right w:val="single" w:color="auto" w:sz="4" w:space="0"/>
            </w:tcBorders>
            <w:shd w:val="clear" w:color="auto" w:fill="FFFFFF" w:themeFill="background1"/>
          </w:tcPr>
          <w:p>
            <w:pPr>
              <w:spacing w:after="0" w:line="240" w:lineRule="auto"/>
              <w:jc w:val="center"/>
              <w:rPr>
                <w:rFonts w:ascii="宋体" w:hAnsi="宋体" w:eastAsia="宋体" w:cs="宋体"/>
                <w:b/>
                <w:color w:val="auto"/>
                <w:sz w:val="20"/>
                <w:szCs w:val="20"/>
              </w:rPr>
            </w:pP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spacing w:after="0" w:line="240" w:lineRule="auto"/>
              <w:jc w:val="center"/>
              <w:rPr>
                <w:rFonts w:ascii="宋体" w:hAnsi="宋体" w:eastAsia="宋体" w:cs="宋体"/>
                <w:b/>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spacing w:after="0" w:line="240" w:lineRule="auto"/>
              <w:jc w:val="center"/>
              <w:rPr>
                <w:rFonts w:ascii="宋体" w:hAnsi="宋体" w:eastAsia="宋体" w:cs="宋体"/>
                <w:b/>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spacing w:after="0" w:line="240" w:lineRule="auto"/>
              <w:jc w:val="center"/>
              <w:rPr>
                <w:rFonts w:ascii="宋体" w:hAnsi="宋体" w:eastAsia="宋体" w:cs="宋体"/>
                <w:b/>
                <w:color w:val="auto"/>
                <w:sz w:val="20"/>
                <w:szCs w:val="20"/>
              </w:rPr>
            </w:pPr>
          </w:p>
        </w:tc>
        <w:tc>
          <w:tcPr>
            <w:tcW w:w="993" w:type="dxa"/>
            <w:tcBorders>
              <w:top w:val="single" w:color="auto" w:sz="4" w:space="0"/>
              <w:bottom w:val="single" w:color="auto" w:sz="4" w:space="0"/>
            </w:tcBorders>
            <w:shd w:val="clear" w:color="auto" w:fill="D8D8D8" w:themeFill="background1" w:themeFillShade="D9"/>
            <w:vAlign w:val="center"/>
          </w:tcPr>
          <w:p>
            <w:pPr>
              <w:spacing w:after="0" w:line="240" w:lineRule="auto"/>
              <w:jc w:val="center"/>
              <w:rPr>
                <w:rFonts w:ascii="宋体" w:hAnsi="宋体" w:eastAsia="宋体" w:cs="宋体"/>
                <w:b/>
                <w:color w:val="auto"/>
                <w:sz w:val="20"/>
                <w:szCs w:val="20"/>
              </w:rPr>
            </w:pPr>
          </w:p>
        </w:tc>
        <w:tc>
          <w:tcPr>
            <w:tcW w:w="2846" w:type="dxa"/>
            <w:tcBorders>
              <w:top w:val="single" w:color="auto" w:sz="4" w:space="0"/>
              <w:bottom w:val="single" w:color="auto" w:sz="4" w:space="0"/>
              <w:right w:val="single" w:color="auto" w:sz="4" w:space="0"/>
            </w:tcBorders>
            <w:shd w:val="clear" w:color="auto" w:fill="D8D8D8" w:themeFill="background1" w:themeFillShade="D9"/>
            <w:vAlign w:val="center"/>
          </w:tcPr>
          <w:p>
            <w:pPr>
              <w:spacing w:after="0" w:line="240" w:lineRule="auto"/>
              <w:rPr>
                <w:rFonts w:ascii="宋体" w:hAnsi="宋体" w:eastAsia="宋体" w:cs="宋体"/>
                <w:b/>
                <w:color w:val="auto"/>
                <w:sz w:val="20"/>
                <w:szCs w:val="20"/>
              </w:rPr>
            </w:pPr>
            <w:r>
              <w:rPr>
                <w:rFonts w:hint="eastAsia" w:ascii="宋体" w:hAnsi="宋体" w:eastAsia="宋体" w:cs="宋体"/>
                <w:b/>
                <w:color w:val="auto"/>
                <w:sz w:val="20"/>
                <w:szCs w:val="20"/>
              </w:rPr>
              <w:t xml:space="preserve">小计（专业课） </w:t>
            </w:r>
          </w:p>
        </w:tc>
        <w:tc>
          <w:tcPr>
            <w:tcW w:w="36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line="240" w:lineRule="auto"/>
              <w:jc w:val="center"/>
              <w:rPr>
                <w:rFonts w:ascii="宋体" w:hAnsi="宋体" w:eastAsia="宋体" w:cs="宋体"/>
                <w:b/>
                <w:color w:val="auto"/>
                <w:sz w:val="20"/>
                <w:szCs w:val="20"/>
              </w:rPr>
            </w:pPr>
          </w:p>
        </w:tc>
        <w:tc>
          <w:tcPr>
            <w:tcW w:w="50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32</w:t>
            </w:r>
          </w:p>
        </w:tc>
        <w:tc>
          <w:tcPr>
            <w:tcW w:w="65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512</w:t>
            </w:r>
          </w:p>
        </w:tc>
        <w:tc>
          <w:tcPr>
            <w:tcW w:w="53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bCs/>
                <w:color w:val="auto"/>
                <w:sz w:val="20"/>
                <w:szCs w:val="20"/>
              </w:rPr>
            </w:pPr>
            <w:r>
              <w:rPr>
                <w:rFonts w:hint="eastAsia" w:ascii="宋体" w:hAnsi="宋体" w:eastAsia="宋体"/>
                <w:b/>
                <w:bCs/>
                <w:color w:val="auto"/>
                <w:sz w:val="20"/>
                <w:szCs w:val="20"/>
              </w:rPr>
              <w:t>360</w:t>
            </w:r>
          </w:p>
        </w:tc>
        <w:tc>
          <w:tcPr>
            <w:tcW w:w="6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bCs/>
                <w:color w:val="auto"/>
                <w:sz w:val="20"/>
                <w:szCs w:val="20"/>
              </w:rPr>
            </w:pPr>
            <w:r>
              <w:rPr>
                <w:rFonts w:hint="eastAsia" w:ascii="宋体" w:hAnsi="宋体" w:eastAsia="宋体"/>
                <w:b/>
                <w:bCs/>
                <w:color w:val="auto"/>
                <w:sz w:val="20"/>
                <w:szCs w:val="20"/>
              </w:rPr>
              <w:t>152</w:t>
            </w:r>
          </w:p>
        </w:tc>
        <w:tc>
          <w:tcPr>
            <w:tcW w:w="66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line="240" w:lineRule="auto"/>
              <w:jc w:val="center"/>
              <w:rPr>
                <w:rFonts w:ascii="宋体" w:hAnsi="宋体" w:eastAsia="宋体" w:cs="宋体"/>
                <w:b/>
                <w:color w:val="auto"/>
                <w:sz w:val="20"/>
                <w:szCs w:val="20"/>
              </w:rPr>
            </w:pPr>
          </w:p>
        </w:tc>
      </w:tr>
    </w:tbl>
    <w:p>
      <w:pPr>
        <w:adjustRightInd w:val="0"/>
        <w:snapToGrid w:val="0"/>
        <w:spacing w:line="360" w:lineRule="auto"/>
        <w:rPr>
          <w:rFonts w:ascii="黑体" w:eastAsia="黑体"/>
          <w:color w:val="auto"/>
          <w:sz w:val="20"/>
          <w:szCs w:val="20"/>
        </w:rPr>
      </w:pPr>
    </w:p>
    <w:p>
      <w:pPr>
        <w:adjustRightInd w:val="0"/>
        <w:snapToGrid w:val="0"/>
        <w:spacing w:line="360" w:lineRule="auto"/>
        <w:rPr>
          <w:rFonts w:ascii="黑体" w:eastAsia="黑体"/>
          <w:color w:val="auto"/>
          <w:sz w:val="20"/>
          <w:szCs w:val="20"/>
        </w:rPr>
      </w:pPr>
    </w:p>
    <w:p>
      <w:pPr>
        <w:adjustRightInd w:val="0"/>
        <w:snapToGrid w:val="0"/>
        <w:spacing w:line="360" w:lineRule="auto"/>
        <w:rPr>
          <w:rFonts w:ascii="黑体" w:eastAsia="黑体"/>
          <w:color w:val="auto"/>
          <w:sz w:val="20"/>
          <w:szCs w:val="20"/>
        </w:rPr>
      </w:pPr>
    </w:p>
    <w:p>
      <w:pPr>
        <w:adjustRightInd w:val="0"/>
        <w:snapToGrid w:val="0"/>
        <w:spacing w:line="360" w:lineRule="auto"/>
        <w:rPr>
          <w:rFonts w:ascii="黑体" w:eastAsia="黑体"/>
          <w:color w:val="auto"/>
          <w:sz w:val="20"/>
          <w:szCs w:val="20"/>
        </w:rPr>
      </w:pPr>
    </w:p>
    <w:p>
      <w:pPr>
        <w:adjustRightInd w:val="0"/>
        <w:snapToGrid w:val="0"/>
        <w:spacing w:line="360" w:lineRule="auto"/>
        <w:rPr>
          <w:rFonts w:ascii="黑体" w:eastAsia="黑体"/>
          <w:color w:val="auto"/>
          <w:sz w:val="20"/>
          <w:szCs w:val="20"/>
        </w:rPr>
      </w:pPr>
    </w:p>
    <w:p>
      <w:pPr>
        <w:adjustRightInd w:val="0"/>
        <w:snapToGrid w:val="0"/>
        <w:spacing w:line="360" w:lineRule="auto"/>
        <w:rPr>
          <w:rFonts w:ascii="黑体" w:eastAsia="黑体"/>
          <w:color w:val="auto"/>
          <w:sz w:val="20"/>
          <w:szCs w:val="20"/>
        </w:rPr>
      </w:pPr>
    </w:p>
    <w:p>
      <w:pPr>
        <w:adjustRightInd w:val="0"/>
        <w:snapToGrid w:val="0"/>
        <w:spacing w:line="360" w:lineRule="auto"/>
        <w:rPr>
          <w:rFonts w:ascii="黑体" w:eastAsia="黑体"/>
          <w:color w:val="auto"/>
          <w:sz w:val="20"/>
          <w:szCs w:val="20"/>
        </w:rPr>
      </w:pP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黑体" w:eastAsia="黑体"/>
          <w:b/>
          <w:color w:val="auto"/>
          <w:sz w:val="21"/>
          <w:szCs w:val="21"/>
        </w:rPr>
      </w:pPr>
      <w:r>
        <w:rPr>
          <w:rFonts w:hint="eastAsia" w:ascii="黑体" w:eastAsia="黑体"/>
          <w:b/>
          <w:color w:val="auto"/>
          <w:sz w:val="21"/>
          <w:szCs w:val="21"/>
        </w:rPr>
        <w:t>九，教学安排一览表（3）</w:t>
      </w:r>
    </w:p>
    <w:tbl>
      <w:tblPr>
        <w:tblStyle w:val="3"/>
        <w:tblW w:w="8602" w:type="dxa"/>
        <w:jc w:val="center"/>
        <w:shd w:val="clear" w:color="auto" w:fill="FFFFFF"/>
        <w:tblLayout w:type="fixed"/>
        <w:tblCellMar>
          <w:top w:w="0" w:type="dxa"/>
          <w:left w:w="0" w:type="dxa"/>
          <w:bottom w:w="0" w:type="dxa"/>
          <w:right w:w="0" w:type="dxa"/>
        </w:tblCellMar>
      </w:tblPr>
      <w:tblGrid>
        <w:gridCol w:w="305"/>
        <w:gridCol w:w="425"/>
        <w:gridCol w:w="426"/>
        <w:gridCol w:w="925"/>
        <w:gridCol w:w="3260"/>
        <w:gridCol w:w="426"/>
        <w:gridCol w:w="425"/>
        <w:gridCol w:w="567"/>
        <w:gridCol w:w="567"/>
        <w:gridCol w:w="567"/>
        <w:gridCol w:w="709"/>
      </w:tblGrid>
      <w:tr>
        <w:tblPrEx>
          <w:shd w:val="clear" w:color="auto" w:fill="FFFFFF"/>
          <w:tblCellMar>
            <w:top w:w="0" w:type="dxa"/>
            <w:left w:w="0" w:type="dxa"/>
            <w:bottom w:w="0" w:type="dxa"/>
            <w:right w:w="0" w:type="dxa"/>
          </w:tblCellMar>
        </w:tblPrEx>
        <w:trPr>
          <w:trHeight w:val="240" w:hRule="atLeast"/>
          <w:jc w:val="center"/>
        </w:trPr>
        <w:tc>
          <w:tcPr>
            <w:tcW w:w="305"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课</w:t>
            </w:r>
          </w:p>
        </w:tc>
        <w:tc>
          <w:tcPr>
            <w:tcW w:w="425" w:type="dxa"/>
            <w:tcBorders>
              <w:top w:val="single" w:color="auto" w:sz="4" w:space="0"/>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课</w:t>
            </w:r>
          </w:p>
        </w:tc>
        <w:tc>
          <w:tcPr>
            <w:tcW w:w="426" w:type="dxa"/>
            <w:tcBorders>
              <w:top w:val="single" w:color="auto" w:sz="4" w:space="0"/>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开</w:t>
            </w:r>
          </w:p>
        </w:tc>
        <w:tc>
          <w:tcPr>
            <w:tcW w:w="925"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课</w:t>
            </w:r>
          </w:p>
        </w:tc>
        <w:tc>
          <w:tcPr>
            <w:tcW w:w="3260" w:type="dxa"/>
            <w:tcBorders>
              <w:top w:val="single" w:color="auto" w:sz="4" w:space="0"/>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p>
        </w:tc>
        <w:tc>
          <w:tcPr>
            <w:tcW w:w="426" w:type="dxa"/>
            <w:tcBorders>
              <w:top w:val="single" w:color="auto" w:sz="4" w:space="0"/>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考</w:t>
            </w:r>
          </w:p>
        </w:tc>
        <w:tc>
          <w:tcPr>
            <w:tcW w:w="425" w:type="dxa"/>
            <w:tcBorders>
              <w:top w:val="single" w:color="auto" w:sz="4" w:space="0"/>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总</w:t>
            </w:r>
          </w:p>
        </w:tc>
        <w:tc>
          <w:tcPr>
            <w:tcW w:w="567" w:type="dxa"/>
            <w:tcBorders>
              <w:top w:val="single" w:color="auto" w:sz="4" w:space="0"/>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总</w:t>
            </w:r>
          </w:p>
        </w:tc>
        <w:tc>
          <w:tcPr>
            <w:tcW w:w="567" w:type="dxa"/>
            <w:tcBorders>
              <w:top w:val="single" w:color="auto" w:sz="4" w:space="0"/>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理</w:t>
            </w:r>
          </w:p>
        </w:tc>
        <w:tc>
          <w:tcPr>
            <w:tcW w:w="567" w:type="dxa"/>
            <w:tcBorders>
              <w:top w:val="single" w:color="auto" w:sz="4" w:space="0"/>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实</w:t>
            </w:r>
          </w:p>
        </w:tc>
        <w:tc>
          <w:tcPr>
            <w:tcW w:w="709" w:type="dxa"/>
            <w:vMerge w:val="restart"/>
            <w:tcBorders>
              <w:top w:val="single" w:color="auto" w:sz="4" w:space="0"/>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建议</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修读</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学期</w:t>
            </w:r>
          </w:p>
        </w:tc>
      </w:tr>
      <w:tr>
        <w:tblPrEx>
          <w:shd w:val="clear" w:color="auto" w:fill="FFFFFF"/>
          <w:tblCellMar>
            <w:top w:w="0" w:type="dxa"/>
            <w:left w:w="0" w:type="dxa"/>
            <w:bottom w:w="0" w:type="dxa"/>
            <w:right w:w="0" w:type="dxa"/>
          </w:tblCellMar>
        </w:tblPrEx>
        <w:trPr>
          <w:trHeight w:val="240" w:hRule="atLeast"/>
          <w:jc w:val="center"/>
        </w:trPr>
        <w:tc>
          <w:tcPr>
            <w:tcW w:w="305" w:type="dxa"/>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程</w:t>
            </w:r>
          </w:p>
        </w:tc>
        <w:tc>
          <w:tcPr>
            <w:tcW w:w="425" w:type="dxa"/>
            <w:tcBorders>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程</w:t>
            </w:r>
          </w:p>
        </w:tc>
        <w:tc>
          <w:tcPr>
            <w:tcW w:w="426" w:type="dxa"/>
            <w:tcBorders>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课</w:t>
            </w:r>
          </w:p>
        </w:tc>
        <w:tc>
          <w:tcPr>
            <w:tcW w:w="925" w:type="dxa"/>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程</w:t>
            </w:r>
          </w:p>
        </w:tc>
        <w:tc>
          <w:tcPr>
            <w:tcW w:w="3260" w:type="dxa"/>
            <w:tcBorders>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课程名称</w:t>
            </w:r>
          </w:p>
        </w:tc>
        <w:tc>
          <w:tcPr>
            <w:tcW w:w="426" w:type="dxa"/>
            <w:tcBorders>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核</w:t>
            </w:r>
          </w:p>
        </w:tc>
        <w:tc>
          <w:tcPr>
            <w:tcW w:w="425" w:type="dxa"/>
            <w:tcBorders>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学</w:t>
            </w:r>
          </w:p>
        </w:tc>
        <w:tc>
          <w:tcPr>
            <w:tcW w:w="567" w:type="dxa"/>
            <w:tcBorders>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学</w:t>
            </w:r>
          </w:p>
        </w:tc>
        <w:tc>
          <w:tcPr>
            <w:tcW w:w="567" w:type="dxa"/>
            <w:tcBorders>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论</w:t>
            </w:r>
          </w:p>
        </w:tc>
        <w:tc>
          <w:tcPr>
            <w:tcW w:w="567" w:type="dxa"/>
            <w:tcBorders>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践</w:t>
            </w:r>
          </w:p>
        </w:tc>
        <w:tc>
          <w:tcPr>
            <w:tcW w:w="709" w:type="dxa"/>
            <w:vMerge w:val="continue"/>
            <w:tcBorders>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p>
        </w:tc>
      </w:tr>
      <w:tr>
        <w:tblPrEx>
          <w:shd w:val="clear" w:color="auto" w:fill="FFFFFF"/>
          <w:tblCellMar>
            <w:top w:w="0" w:type="dxa"/>
            <w:left w:w="0" w:type="dxa"/>
            <w:bottom w:w="0" w:type="dxa"/>
            <w:right w:w="0" w:type="dxa"/>
          </w:tblCellMar>
        </w:tblPrEx>
        <w:trPr>
          <w:trHeight w:val="240" w:hRule="atLeast"/>
          <w:jc w:val="center"/>
        </w:trPr>
        <w:tc>
          <w:tcPr>
            <w:tcW w:w="305" w:type="dxa"/>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类</w:t>
            </w:r>
          </w:p>
        </w:tc>
        <w:tc>
          <w:tcPr>
            <w:tcW w:w="425" w:type="dxa"/>
            <w:tcBorders>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性</w:t>
            </w:r>
          </w:p>
        </w:tc>
        <w:tc>
          <w:tcPr>
            <w:tcW w:w="426" w:type="dxa"/>
            <w:tcBorders>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学</w:t>
            </w:r>
          </w:p>
        </w:tc>
        <w:tc>
          <w:tcPr>
            <w:tcW w:w="925" w:type="dxa"/>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代</w:t>
            </w:r>
          </w:p>
        </w:tc>
        <w:tc>
          <w:tcPr>
            <w:tcW w:w="3260" w:type="dxa"/>
            <w:tcBorders>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p>
        </w:tc>
        <w:tc>
          <w:tcPr>
            <w:tcW w:w="426" w:type="dxa"/>
            <w:tcBorders>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方</w:t>
            </w:r>
          </w:p>
        </w:tc>
        <w:tc>
          <w:tcPr>
            <w:tcW w:w="425" w:type="dxa"/>
            <w:tcBorders>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分</w:t>
            </w:r>
          </w:p>
        </w:tc>
        <w:tc>
          <w:tcPr>
            <w:tcW w:w="567" w:type="dxa"/>
            <w:tcBorders>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时</w:t>
            </w:r>
          </w:p>
        </w:tc>
        <w:tc>
          <w:tcPr>
            <w:tcW w:w="567" w:type="dxa"/>
            <w:tcBorders>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学</w:t>
            </w:r>
          </w:p>
        </w:tc>
        <w:tc>
          <w:tcPr>
            <w:tcW w:w="567" w:type="dxa"/>
            <w:tcBorders>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学</w:t>
            </w:r>
          </w:p>
        </w:tc>
        <w:tc>
          <w:tcPr>
            <w:tcW w:w="709" w:type="dxa"/>
            <w:vMerge w:val="continue"/>
            <w:tcBorders>
              <w:left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p>
        </w:tc>
      </w:tr>
      <w:tr>
        <w:tblPrEx>
          <w:shd w:val="clear" w:color="auto" w:fill="FFFFFF"/>
          <w:tblCellMar>
            <w:top w:w="0" w:type="dxa"/>
            <w:left w:w="0" w:type="dxa"/>
            <w:bottom w:w="0" w:type="dxa"/>
            <w:right w:w="0" w:type="dxa"/>
          </w:tblCellMar>
        </w:tblPrEx>
        <w:trPr>
          <w:trHeight w:val="248" w:hRule="atLeast"/>
          <w:jc w:val="center"/>
        </w:trPr>
        <w:tc>
          <w:tcPr>
            <w:tcW w:w="305" w:type="dxa"/>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别</w:t>
            </w:r>
          </w:p>
        </w:tc>
        <w:tc>
          <w:tcPr>
            <w:tcW w:w="425" w:type="dxa"/>
            <w:tcBorders>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质</w:t>
            </w:r>
          </w:p>
        </w:tc>
        <w:tc>
          <w:tcPr>
            <w:tcW w:w="426" w:type="dxa"/>
            <w:tcBorders>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院</w:t>
            </w:r>
          </w:p>
        </w:tc>
        <w:tc>
          <w:tcPr>
            <w:tcW w:w="925" w:type="dxa"/>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码</w:t>
            </w:r>
          </w:p>
        </w:tc>
        <w:tc>
          <w:tcPr>
            <w:tcW w:w="3260" w:type="dxa"/>
            <w:tcBorders>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p>
        </w:tc>
        <w:tc>
          <w:tcPr>
            <w:tcW w:w="426" w:type="dxa"/>
            <w:tcBorders>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式</w:t>
            </w:r>
          </w:p>
        </w:tc>
        <w:tc>
          <w:tcPr>
            <w:tcW w:w="425" w:type="dxa"/>
            <w:tcBorders>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p>
        </w:tc>
        <w:tc>
          <w:tcPr>
            <w:tcW w:w="567" w:type="dxa"/>
            <w:tcBorders>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p>
        </w:tc>
        <w:tc>
          <w:tcPr>
            <w:tcW w:w="567" w:type="dxa"/>
            <w:tcBorders>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时</w:t>
            </w:r>
          </w:p>
        </w:tc>
        <w:tc>
          <w:tcPr>
            <w:tcW w:w="567" w:type="dxa"/>
            <w:tcBorders>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时</w:t>
            </w:r>
          </w:p>
        </w:tc>
        <w:tc>
          <w:tcPr>
            <w:tcW w:w="709" w:type="dxa"/>
            <w:vMerge w:val="continue"/>
            <w:tcBorders>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p>
        </w:tc>
      </w:tr>
      <w:tr>
        <w:tblPrEx>
          <w:shd w:val="clear" w:color="auto" w:fill="FFFFFF"/>
          <w:tblCellMar>
            <w:top w:w="0" w:type="dxa"/>
            <w:left w:w="0" w:type="dxa"/>
            <w:bottom w:w="0" w:type="dxa"/>
            <w:right w:w="0" w:type="dxa"/>
          </w:tblCellMar>
        </w:tblPrEx>
        <w:trPr>
          <w:trHeight w:val="283" w:hRule="exact"/>
          <w:jc w:val="center"/>
        </w:trPr>
        <w:tc>
          <w:tcPr>
            <w:tcW w:w="305"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工训</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b1090001</w:t>
            </w:r>
          </w:p>
        </w:tc>
        <w:tc>
          <w:tcPr>
            <w:tcW w:w="326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宋体" w:hAnsi="宋体" w:eastAsia="宋体" w:cs="宋体"/>
                <w:color w:val="auto"/>
                <w:sz w:val="20"/>
                <w:szCs w:val="20"/>
              </w:rPr>
            </w:pPr>
            <w:r>
              <w:rPr>
                <w:rFonts w:hint="eastAsia" w:ascii="宋体" w:hAnsi="宋体" w:eastAsia="宋体" w:cs="宋体"/>
                <w:color w:val="auto"/>
                <w:sz w:val="20"/>
                <w:szCs w:val="20"/>
              </w:rPr>
              <w:t>基础工程训练B</w:t>
            </w:r>
          </w:p>
        </w:tc>
        <w:tc>
          <w:tcPr>
            <w:tcW w:w="42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查</w:t>
            </w:r>
          </w:p>
        </w:tc>
        <w:tc>
          <w:tcPr>
            <w:tcW w:w="4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48</w:t>
            </w: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48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春1</w:t>
            </w:r>
          </w:p>
        </w:tc>
      </w:tr>
      <w:tr>
        <w:tblPrEx>
          <w:shd w:val="clear" w:color="auto" w:fill="FFFFFF"/>
          <w:tblCellMar>
            <w:top w:w="0" w:type="dxa"/>
            <w:left w:w="0" w:type="dxa"/>
            <w:bottom w:w="0" w:type="dxa"/>
            <w:right w:w="0" w:type="dxa"/>
          </w:tblCellMar>
        </w:tblPrEx>
        <w:trPr>
          <w:trHeight w:val="283" w:hRule="exact"/>
          <w:jc w:val="center"/>
        </w:trPr>
        <w:tc>
          <w:tcPr>
            <w:tcW w:w="305" w:type="dxa"/>
            <w:tcBorders>
              <w:left w:val="single" w:color="auto" w:sz="4" w:space="0"/>
              <w:bottom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25"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b4011325</w:t>
            </w:r>
          </w:p>
        </w:tc>
        <w:tc>
          <w:tcPr>
            <w:tcW w:w="326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宋体" w:hAnsi="宋体" w:eastAsia="宋体" w:cs="宋体"/>
                <w:color w:val="auto"/>
                <w:sz w:val="20"/>
                <w:szCs w:val="20"/>
              </w:rPr>
            </w:pPr>
            <w:r>
              <w:rPr>
                <w:rFonts w:hint="eastAsia" w:ascii="宋体" w:hAnsi="宋体" w:eastAsia="宋体" w:cs="宋体"/>
                <w:color w:val="auto"/>
                <w:sz w:val="20"/>
                <w:szCs w:val="20"/>
              </w:rPr>
              <w:t>办公软件应用项目</w:t>
            </w:r>
          </w:p>
        </w:tc>
        <w:tc>
          <w:tcPr>
            <w:tcW w:w="42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48</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48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夏1</w:t>
            </w:r>
          </w:p>
        </w:tc>
      </w:tr>
      <w:tr>
        <w:tblPrEx>
          <w:shd w:val="clear" w:color="auto" w:fill="FFFFFF"/>
          <w:tblCellMar>
            <w:top w:w="0" w:type="dxa"/>
            <w:left w:w="0" w:type="dxa"/>
            <w:bottom w:w="0" w:type="dxa"/>
            <w:right w:w="0" w:type="dxa"/>
          </w:tblCellMar>
        </w:tblPrEx>
        <w:trPr>
          <w:trHeight w:val="283" w:hRule="exact"/>
          <w:jc w:val="center"/>
        </w:trPr>
        <w:tc>
          <w:tcPr>
            <w:tcW w:w="305" w:type="dxa"/>
            <w:tcBorders>
              <w:left w:val="single" w:color="auto" w:sz="4" w:space="0"/>
              <w:bottom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p>
        </w:tc>
        <w:tc>
          <w:tcPr>
            <w:tcW w:w="425"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25"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b4000018</w:t>
            </w:r>
          </w:p>
        </w:tc>
        <w:tc>
          <w:tcPr>
            <w:tcW w:w="326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宋体" w:hAnsi="宋体" w:eastAsia="宋体" w:cs="宋体"/>
                <w:color w:val="auto"/>
                <w:sz w:val="20"/>
                <w:szCs w:val="20"/>
              </w:rPr>
            </w:pPr>
            <w:r>
              <w:rPr>
                <w:rFonts w:hint="eastAsia" w:ascii="宋体" w:hAnsi="宋体" w:eastAsia="宋体" w:cs="宋体"/>
                <w:color w:val="auto"/>
                <w:sz w:val="20"/>
                <w:szCs w:val="20"/>
              </w:rPr>
              <w:t>信息管理与信息系统专业创新创业</w:t>
            </w:r>
          </w:p>
        </w:tc>
        <w:tc>
          <w:tcPr>
            <w:tcW w:w="42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48</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48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夏1</w:t>
            </w:r>
          </w:p>
        </w:tc>
      </w:tr>
      <w:tr>
        <w:tblPrEx>
          <w:shd w:val="clear" w:color="auto" w:fill="FFFFFF"/>
          <w:tblCellMar>
            <w:top w:w="0" w:type="dxa"/>
            <w:left w:w="0" w:type="dxa"/>
            <w:bottom w:w="0" w:type="dxa"/>
            <w:right w:w="0" w:type="dxa"/>
          </w:tblCellMar>
        </w:tblPrEx>
        <w:trPr>
          <w:trHeight w:val="283" w:hRule="exact"/>
          <w:jc w:val="center"/>
        </w:trPr>
        <w:tc>
          <w:tcPr>
            <w:tcW w:w="305" w:type="dxa"/>
            <w:tcBorders>
              <w:left w:val="single" w:color="auto" w:sz="4" w:space="0"/>
              <w:bottom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p>
        </w:tc>
        <w:tc>
          <w:tcPr>
            <w:tcW w:w="425"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25"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b4011339</w:t>
            </w:r>
          </w:p>
        </w:tc>
        <w:tc>
          <w:tcPr>
            <w:tcW w:w="326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宋体" w:hAnsi="宋体" w:eastAsia="宋体" w:cs="宋体"/>
                <w:color w:val="auto"/>
                <w:sz w:val="20"/>
                <w:szCs w:val="20"/>
              </w:rPr>
            </w:pPr>
            <w:r>
              <w:rPr>
                <w:rFonts w:hint="eastAsia" w:ascii="宋体" w:hAnsi="宋体" w:eastAsia="宋体" w:cs="宋体"/>
                <w:color w:val="auto"/>
                <w:sz w:val="20"/>
                <w:szCs w:val="20"/>
              </w:rPr>
              <w:t>劳动教育B</w:t>
            </w:r>
          </w:p>
        </w:tc>
        <w:tc>
          <w:tcPr>
            <w:tcW w:w="42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0.5</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16</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16</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eastAsia="zh-CN"/>
              </w:rPr>
              <w:t>春</w:t>
            </w:r>
            <w:r>
              <w:rPr>
                <w:rFonts w:hint="eastAsia" w:ascii="宋体" w:hAnsi="宋体" w:eastAsia="宋体" w:cs="宋体"/>
                <w:color w:val="auto"/>
                <w:sz w:val="20"/>
                <w:szCs w:val="20"/>
                <w:lang w:val="en-US" w:eastAsia="zh-CN"/>
              </w:rPr>
              <w:t>3</w:t>
            </w:r>
          </w:p>
        </w:tc>
      </w:tr>
      <w:tr>
        <w:tblPrEx>
          <w:shd w:val="clear" w:color="auto" w:fill="FFFFFF"/>
          <w:tblCellMar>
            <w:top w:w="0" w:type="dxa"/>
            <w:left w:w="0" w:type="dxa"/>
            <w:bottom w:w="0" w:type="dxa"/>
            <w:right w:w="0" w:type="dxa"/>
          </w:tblCellMar>
        </w:tblPrEx>
        <w:trPr>
          <w:trHeight w:val="283" w:hRule="exact"/>
          <w:jc w:val="center"/>
        </w:trPr>
        <w:tc>
          <w:tcPr>
            <w:tcW w:w="305" w:type="dxa"/>
            <w:tcBorders>
              <w:left w:val="single" w:color="auto" w:sz="4" w:space="0"/>
              <w:bottom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专</w:t>
            </w:r>
          </w:p>
        </w:tc>
        <w:tc>
          <w:tcPr>
            <w:tcW w:w="425"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25"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Arial"/>
                <w:color w:val="auto"/>
                <w:sz w:val="20"/>
                <w:szCs w:val="20"/>
              </w:rPr>
              <w:t>b4011366</w:t>
            </w:r>
          </w:p>
        </w:tc>
        <w:tc>
          <w:tcPr>
            <w:tcW w:w="326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宋体" w:hAnsi="宋体" w:eastAsia="宋体" w:cs="宋体"/>
                <w:color w:val="auto"/>
                <w:sz w:val="20"/>
                <w:szCs w:val="20"/>
              </w:rPr>
            </w:pPr>
            <w:r>
              <w:rPr>
                <w:rFonts w:hint="eastAsia" w:ascii="宋体" w:hAnsi="宋体" w:eastAsia="宋体" w:cs="宋体"/>
                <w:color w:val="auto"/>
                <w:sz w:val="20"/>
                <w:szCs w:val="20"/>
              </w:rPr>
              <w:t>系统原型设计实践</w:t>
            </w:r>
          </w:p>
        </w:tc>
        <w:tc>
          <w:tcPr>
            <w:tcW w:w="42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48</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48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春2</w:t>
            </w:r>
          </w:p>
        </w:tc>
      </w:tr>
      <w:tr>
        <w:tblPrEx>
          <w:shd w:val="clear" w:color="auto" w:fill="FFFFFF"/>
          <w:tblCellMar>
            <w:top w:w="0" w:type="dxa"/>
            <w:left w:w="0" w:type="dxa"/>
            <w:bottom w:w="0" w:type="dxa"/>
            <w:right w:w="0" w:type="dxa"/>
          </w:tblCellMar>
        </w:tblPrEx>
        <w:trPr>
          <w:trHeight w:val="283" w:hRule="exact"/>
          <w:jc w:val="center"/>
        </w:trPr>
        <w:tc>
          <w:tcPr>
            <w:tcW w:w="305" w:type="dxa"/>
            <w:tcBorders>
              <w:left w:val="single" w:color="auto" w:sz="4" w:space="0"/>
              <w:bottom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p>
        </w:tc>
        <w:tc>
          <w:tcPr>
            <w:tcW w:w="425"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25"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Arial"/>
                <w:color w:val="auto"/>
                <w:sz w:val="20"/>
                <w:szCs w:val="20"/>
              </w:rPr>
              <w:t>b4011367</w:t>
            </w:r>
          </w:p>
        </w:tc>
        <w:tc>
          <w:tcPr>
            <w:tcW w:w="326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宋体" w:hAnsi="宋体" w:eastAsia="宋体" w:cs="宋体"/>
                <w:color w:val="auto"/>
                <w:sz w:val="20"/>
                <w:szCs w:val="20"/>
              </w:rPr>
            </w:pPr>
            <w:r>
              <w:rPr>
                <w:rFonts w:hint="eastAsia" w:ascii="宋体" w:hAnsi="宋体" w:eastAsia="宋体" w:cs="宋体"/>
                <w:color w:val="auto"/>
                <w:sz w:val="20"/>
                <w:szCs w:val="20"/>
              </w:rPr>
              <w:t>系统开发初级实践</w:t>
            </w:r>
          </w:p>
        </w:tc>
        <w:tc>
          <w:tcPr>
            <w:tcW w:w="42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3</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72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72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夏2</w:t>
            </w:r>
          </w:p>
        </w:tc>
      </w:tr>
      <w:tr>
        <w:tblPrEx>
          <w:shd w:val="clear" w:color="auto" w:fill="FFFFFF"/>
          <w:tblCellMar>
            <w:top w:w="0" w:type="dxa"/>
            <w:left w:w="0" w:type="dxa"/>
            <w:bottom w:w="0" w:type="dxa"/>
            <w:right w:w="0" w:type="dxa"/>
          </w:tblCellMar>
        </w:tblPrEx>
        <w:trPr>
          <w:trHeight w:val="283" w:hRule="exact"/>
          <w:jc w:val="center"/>
        </w:trPr>
        <w:tc>
          <w:tcPr>
            <w:tcW w:w="305" w:type="dxa"/>
            <w:tcBorders>
              <w:left w:val="single" w:color="auto" w:sz="4" w:space="0"/>
              <w:bottom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业</w:t>
            </w:r>
          </w:p>
        </w:tc>
        <w:tc>
          <w:tcPr>
            <w:tcW w:w="425"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25"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Arial"/>
                <w:color w:val="auto"/>
                <w:sz w:val="20"/>
                <w:szCs w:val="20"/>
              </w:rPr>
              <w:t>b4011369</w:t>
            </w:r>
          </w:p>
        </w:tc>
        <w:tc>
          <w:tcPr>
            <w:tcW w:w="326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宋体" w:hAnsi="宋体" w:eastAsia="宋体" w:cs="宋体"/>
                <w:color w:val="auto"/>
                <w:sz w:val="20"/>
                <w:szCs w:val="20"/>
              </w:rPr>
            </w:pPr>
            <w:r>
              <w:rPr>
                <w:rFonts w:hint="eastAsia" w:ascii="宋体" w:hAnsi="宋体" w:eastAsia="宋体" w:cs="宋体"/>
                <w:color w:val="auto"/>
                <w:sz w:val="20"/>
                <w:szCs w:val="20"/>
              </w:rPr>
              <w:t>数据分析初级实践</w:t>
            </w:r>
          </w:p>
        </w:tc>
        <w:tc>
          <w:tcPr>
            <w:tcW w:w="42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48</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48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夏2</w:t>
            </w:r>
          </w:p>
        </w:tc>
      </w:tr>
      <w:tr>
        <w:tblPrEx>
          <w:shd w:val="clear" w:color="auto" w:fill="FFFFFF"/>
          <w:tblCellMar>
            <w:top w:w="0" w:type="dxa"/>
            <w:left w:w="0" w:type="dxa"/>
            <w:bottom w:w="0" w:type="dxa"/>
            <w:right w:w="0" w:type="dxa"/>
          </w:tblCellMar>
        </w:tblPrEx>
        <w:trPr>
          <w:trHeight w:val="283" w:hRule="exact"/>
          <w:jc w:val="center"/>
        </w:trPr>
        <w:tc>
          <w:tcPr>
            <w:tcW w:w="305" w:type="dxa"/>
            <w:tcBorders>
              <w:left w:val="single" w:color="auto" w:sz="4" w:space="0"/>
              <w:bottom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p>
        </w:tc>
        <w:tc>
          <w:tcPr>
            <w:tcW w:w="425"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25"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Arial"/>
                <w:color w:val="auto"/>
                <w:sz w:val="20"/>
                <w:szCs w:val="20"/>
              </w:rPr>
              <w:t>b4011368</w:t>
            </w:r>
          </w:p>
        </w:tc>
        <w:tc>
          <w:tcPr>
            <w:tcW w:w="326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宋体" w:hAnsi="宋体" w:eastAsia="宋体" w:cs="宋体"/>
                <w:color w:val="auto"/>
                <w:sz w:val="20"/>
                <w:szCs w:val="20"/>
              </w:rPr>
            </w:pPr>
            <w:r>
              <w:rPr>
                <w:rFonts w:hint="eastAsia" w:ascii="宋体" w:hAnsi="宋体" w:eastAsia="宋体" w:cs="宋体"/>
                <w:color w:val="auto"/>
                <w:sz w:val="20"/>
                <w:szCs w:val="20"/>
              </w:rPr>
              <w:t>智能制造执行系统（MES）实践</w:t>
            </w:r>
          </w:p>
        </w:tc>
        <w:tc>
          <w:tcPr>
            <w:tcW w:w="42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3</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72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72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春3</w:t>
            </w:r>
          </w:p>
        </w:tc>
      </w:tr>
      <w:tr>
        <w:tblPrEx>
          <w:shd w:val="clear" w:color="auto" w:fill="FFFFFF"/>
          <w:tblCellMar>
            <w:top w:w="0" w:type="dxa"/>
            <w:left w:w="0" w:type="dxa"/>
            <w:bottom w:w="0" w:type="dxa"/>
            <w:right w:w="0" w:type="dxa"/>
          </w:tblCellMar>
        </w:tblPrEx>
        <w:trPr>
          <w:trHeight w:val="283" w:hRule="exact"/>
          <w:jc w:val="center"/>
        </w:trPr>
        <w:tc>
          <w:tcPr>
            <w:tcW w:w="305" w:type="dxa"/>
            <w:tcBorders>
              <w:top w:val="nil"/>
              <w:left w:val="single" w:color="auto" w:sz="4" w:space="0"/>
              <w:bottom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实</w:t>
            </w:r>
          </w:p>
        </w:tc>
        <w:tc>
          <w:tcPr>
            <w:tcW w:w="425"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25"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Arial"/>
                <w:color w:val="auto"/>
                <w:sz w:val="20"/>
                <w:szCs w:val="20"/>
              </w:rPr>
              <w:t>b4011370</w:t>
            </w:r>
          </w:p>
        </w:tc>
        <w:tc>
          <w:tcPr>
            <w:tcW w:w="326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宋体" w:hAnsi="宋体" w:eastAsia="宋体" w:cs="宋体"/>
                <w:color w:val="auto"/>
                <w:sz w:val="20"/>
                <w:szCs w:val="20"/>
              </w:rPr>
            </w:pPr>
            <w:r>
              <w:rPr>
                <w:rFonts w:hint="eastAsia" w:ascii="宋体" w:hAnsi="宋体" w:eastAsia="宋体" w:cs="宋体"/>
                <w:color w:val="auto"/>
                <w:sz w:val="20"/>
                <w:szCs w:val="20"/>
              </w:rPr>
              <w:t>系统开发综合实践</w:t>
            </w:r>
          </w:p>
        </w:tc>
        <w:tc>
          <w:tcPr>
            <w:tcW w:w="42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3</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72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72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夏3</w:t>
            </w:r>
          </w:p>
        </w:tc>
      </w:tr>
      <w:tr>
        <w:tblPrEx>
          <w:shd w:val="clear" w:color="auto" w:fill="FFFFFF"/>
          <w:tblCellMar>
            <w:top w:w="0" w:type="dxa"/>
            <w:left w:w="0" w:type="dxa"/>
            <w:bottom w:w="0" w:type="dxa"/>
            <w:right w:w="0" w:type="dxa"/>
          </w:tblCellMar>
        </w:tblPrEx>
        <w:trPr>
          <w:trHeight w:val="283" w:hRule="exact"/>
          <w:jc w:val="center"/>
        </w:trPr>
        <w:tc>
          <w:tcPr>
            <w:tcW w:w="305" w:type="dxa"/>
            <w:tcBorders>
              <w:top w:val="nil"/>
              <w:left w:val="single" w:color="auto" w:sz="4" w:space="0"/>
              <w:bottom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p>
        </w:tc>
        <w:tc>
          <w:tcPr>
            <w:tcW w:w="425"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25"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Arial"/>
                <w:color w:val="auto"/>
                <w:sz w:val="20"/>
                <w:szCs w:val="20"/>
              </w:rPr>
              <w:t>b4011372</w:t>
            </w:r>
          </w:p>
        </w:tc>
        <w:tc>
          <w:tcPr>
            <w:tcW w:w="326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宋体" w:hAnsi="宋体" w:eastAsia="宋体" w:cs="宋体"/>
                <w:color w:val="auto"/>
                <w:sz w:val="20"/>
                <w:szCs w:val="20"/>
              </w:rPr>
            </w:pPr>
            <w:r>
              <w:rPr>
                <w:rFonts w:hint="eastAsia" w:ascii="宋体" w:hAnsi="宋体" w:eastAsia="宋体" w:cs="宋体"/>
                <w:color w:val="auto"/>
                <w:sz w:val="20"/>
                <w:szCs w:val="20"/>
              </w:rPr>
              <w:t>数据分析综合实践</w:t>
            </w:r>
          </w:p>
        </w:tc>
        <w:tc>
          <w:tcPr>
            <w:tcW w:w="42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48</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48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夏3</w:t>
            </w:r>
          </w:p>
        </w:tc>
      </w:tr>
      <w:tr>
        <w:tblPrEx>
          <w:shd w:val="clear" w:color="auto" w:fill="FFFFFF"/>
          <w:tblCellMar>
            <w:top w:w="0" w:type="dxa"/>
            <w:left w:w="0" w:type="dxa"/>
            <w:bottom w:w="0" w:type="dxa"/>
            <w:right w:w="0" w:type="dxa"/>
          </w:tblCellMar>
        </w:tblPrEx>
        <w:trPr>
          <w:trHeight w:val="283" w:hRule="exact"/>
          <w:jc w:val="center"/>
        </w:trPr>
        <w:tc>
          <w:tcPr>
            <w:tcW w:w="305" w:type="dxa"/>
            <w:tcBorders>
              <w:top w:val="nil"/>
              <w:left w:val="single" w:color="auto" w:sz="4" w:space="0"/>
              <w:bottom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color w:val="auto"/>
                <w:sz w:val="20"/>
                <w:szCs w:val="20"/>
                <w:lang w:val="en-US" w:eastAsia="zh-CN"/>
              </w:rPr>
            </w:pPr>
            <w:r>
              <w:rPr>
                <w:rFonts w:hint="eastAsia" w:ascii="宋体" w:hAnsi="宋体" w:eastAsia="宋体" w:cs="宋体"/>
                <w:b/>
                <w:color w:val="auto"/>
                <w:sz w:val="20"/>
                <w:szCs w:val="20"/>
                <w:lang w:val="en-US" w:eastAsia="zh-CN"/>
              </w:rPr>
              <w:t>践</w:t>
            </w:r>
          </w:p>
        </w:tc>
        <w:tc>
          <w:tcPr>
            <w:tcW w:w="425"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25"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Arial"/>
                <w:color w:val="auto"/>
                <w:sz w:val="20"/>
                <w:szCs w:val="20"/>
              </w:rPr>
              <w:t>b4011371</w:t>
            </w:r>
          </w:p>
        </w:tc>
        <w:tc>
          <w:tcPr>
            <w:tcW w:w="326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宋体" w:hAnsi="宋体" w:eastAsia="宋体" w:cs="宋体"/>
                <w:color w:val="auto"/>
                <w:sz w:val="20"/>
                <w:szCs w:val="20"/>
              </w:rPr>
            </w:pPr>
            <w:r>
              <w:rPr>
                <w:rFonts w:hint="eastAsia" w:ascii="宋体" w:hAnsi="宋体" w:eastAsia="宋体" w:cs="宋体"/>
                <w:color w:val="auto"/>
                <w:sz w:val="20"/>
                <w:szCs w:val="20"/>
              </w:rPr>
              <w:t>工业互联网初级实践</w:t>
            </w:r>
          </w:p>
        </w:tc>
        <w:tc>
          <w:tcPr>
            <w:tcW w:w="42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3</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72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72</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秋4</w:t>
            </w:r>
          </w:p>
        </w:tc>
      </w:tr>
      <w:tr>
        <w:tblPrEx>
          <w:shd w:val="clear" w:color="auto" w:fill="FFFFFF"/>
          <w:tblCellMar>
            <w:top w:w="0" w:type="dxa"/>
            <w:left w:w="0" w:type="dxa"/>
            <w:bottom w:w="0" w:type="dxa"/>
            <w:right w:w="0" w:type="dxa"/>
          </w:tblCellMar>
        </w:tblPrEx>
        <w:trPr>
          <w:trHeight w:val="283" w:hRule="exact"/>
          <w:jc w:val="center"/>
        </w:trPr>
        <w:tc>
          <w:tcPr>
            <w:tcW w:w="305" w:type="dxa"/>
            <w:tcBorders>
              <w:top w:val="nil"/>
              <w:left w:val="single" w:color="auto" w:sz="4" w:space="0"/>
              <w:bottom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p>
        </w:tc>
        <w:tc>
          <w:tcPr>
            <w:tcW w:w="425"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25"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b4011067</w:t>
            </w:r>
          </w:p>
        </w:tc>
        <w:tc>
          <w:tcPr>
            <w:tcW w:w="3260"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宋体" w:hAnsi="宋体" w:eastAsia="宋体" w:cs="宋体"/>
                <w:color w:val="auto"/>
                <w:sz w:val="20"/>
                <w:szCs w:val="20"/>
              </w:rPr>
            </w:pPr>
            <w:r>
              <w:rPr>
                <w:rFonts w:hint="eastAsia" w:ascii="宋体" w:hAnsi="宋体" w:eastAsia="宋体" w:cs="宋体"/>
                <w:color w:val="auto"/>
                <w:sz w:val="20"/>
                <w:szCs w:val="20"/>
              </w:rPr>
              <w:t>企业综合实践</w:t>
            </w:r>
          </w:p>
        </w:tc>
        <w:tc>
          <w:tcPr>
            <w:tcW w:w="42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48</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48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秋4</w:t>
            </w:r>
          </w:p>
        </w:tc>
      </w:tr>
      <w:tr>
        <w:tblPrEx>
          <w:shd w:val="clear" w:color="auto" w:fill="FFFFFF"/>
          <w:tblCellMar>
            <w:top w:w="0" w:type="dxa"/>
            <w:left w:w="0" w:type="dxa"/>
            <w:bottom w:w="0" w:type="dxa"/>
            <w:right w:w="0" w:type="dxa"/>
          </w:tblCellMar>
        </w:tblPrEx>
        <w:trPr>
          <w:trHeight w:val="547" w:hRule="exact"/>
          <w:jc w:val="center"/>
        </w:trPr>
        <w:tc>
          <w:tcPr>
            <w:tcW w:w="305" w:type="dxa"/>
            <w:tcBorders>
              <w:top w:val="nil"/>
              <w:left w:val="single" w:color="auto" w:sz="4" w:space="0"/>
              <w:bottom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p>
        </w:tc>
        <w:tc>
          <w:tcPr>
            <w:tcW w:w="425"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智控</w:t>
            </w:r>
          </w:p>
        </w:tc>
        <w:tc>
          <w:tcPr>
            <w:tcW w:w="925"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b4011254</w:t>
            </w:r>
          </w:p>
        </w:tc>
        <w:tc>
          <w:tcPr>
            <w:tcW w:w="326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宋体" w:hAnsi="宋体" w:eastAsia="宋体" w:cs="宋体"/>
                <w:color w:val="auto"/>
                <w:sz w:val="20"/>
                <w:szCs w:val="20"/>
              </w:rPr>
            </w:pPr>
            <w:r>
              <w:rPr>
                <w:rFonts w:hint="eastAsia" w:ascii="宋体" w:hAnsi="宋体" w:eastAsia="宋体" w:cs="宋体"/>
                <w:color w:val="auto"/>
                <w:sz w:val="20"/>
                <w:szCs w:val="20"/>
              </w:rPr>
              <w:t>信息管理与信息系统专业毕业实习与毕业设计（论文）</w:t>
            </w:r>
          </w:p>
        </w:tc>
        <w:tc>
          <w:tcPr>
            <w:tcW w:w="42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查</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6</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288</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288</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春4</w:t>
            </w:r>
          </w:p>
        </w:tc>
      </w:tr>
      <w:tr>
        <w:tblPrEx>
          <w:shd w:val="clear" w:color="auto" w:fill="FFFFFF"/>
          <w:tblCellMar>
            <w:top w:w="0" w:type="dxa"/>
            <w:left w:w="0" w:type="dxa"/>
            <w:bottom w:w="0" w:type="dxa"/>
            <w:right w:w="0" w:type="dxa"/>
          </w:tblCellMar>
        </w:tblPrEx>
        <w:trPr>
          <w:trHeight w:val="426" w:hRule="exact"/>
          <w:jc w:val="center"/>
        </w:trPr>
        <w:tc>
          <w:tcPr>
            <w:tcW w:w="305" w:type="dxa"/>
            <w:tcBorders>
              <w:top w:val="single" w:color="auto" w:sz="4" w:space="0"/>
              <w:left w:val="single" w:color="auto" w:sz="4" w:space="0"/>
              <w:bottom w:val="single" w:color="auto" w:sz="4" w:space="0"/>
            </w:tcBorders>
            <w:shd w:val="clear" w:color="auto" w:fill="D9D9D9"/>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p>
        </w:tc>
        <w:tc>
          <w:tcPr>
            <w:tcW w:w="425" w:type="dxa"/>
            <w:tcBorders>
              <w:top w:val="nil"/>
              <w:bottom w:val="single" w:color="auto" w:sz="4" w:space="0"/>
            </w:tcBorders>
            <w:shd w:val="clear" w:color="auto" w:fill="D9D9D9"/>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p>
        </w:tc>
        <w:tc>
          <w:tcPr>
            <w:tcW w:w="426" w:type="dxa"/>
            <w:tcBorders>
              <w:top w:val="single" w:color="auto" w:sz="4" w:space="0"/>
              <w:bottom w:val="single" w:color="auto" w:sz="4" w:space="0"/>
            </w:tcBorders>
            <w:shd w:val="clear" w:color="auto" w:fill="D9D9D9"/>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p>
        </w:tc>
        <w:tc>
          <w:tcPr>
            <w:tcW w:w="925" w:type="dxa"/>
            <w:tcBorders>
              <w:top w:val="single" w:color="auto" w:sz="4" w:space="0"/>
              <w:bottom w:val="single" w:color="auto" w:sz="4" w:space="0"/>
            </w:tcBorders>
            <w:shd w:val="clear" w:color="auto" w:fill="D9D9D9"/>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p>
        </w:tc>
        <w:tc>
          <w:tcPr>
            <w:tcW w:w="3260" w:type="dxa"/>
            <w:tcBorders>
              <w:top w:val="nil"/>
              <w:bottom w:val="single" w:color="auto" w:sz="4" w:space="0"/>
              <w:right w:val="single" w:color="auto" w:sz="4" w:space="0"/>
            </w:tcBorders>
            <w:shd w:val="clear" w:color="auto" w:fill="D9D9D9"/>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ascii="宋体" w:hAnsi="宋体" w:eastAsia="宋体" w:cs="宋体"/>
                <w:b/>
                <w:color w:val="auto"/>
                <w:sz w:val="20"/>
                <w:szCs w:val="20"/>
              </w:rPr>
            </w:pPr>
            <w:r>
              <w:rPr>
                <w:rFonts w:hint="eastAsia" w:ascii="宋体" w:hAnsi="宋体" w:eastAsia="宋体" w:cs="宋体"/>
                <w:b/>
                <w:color w:val="auto"/>
                <w:sz w:val="20"/>
                <w:szCs w:val="20"/>
              </w:rPr>
              <w:t>小计（专业实践）</w:t>
            </w:r>
          </w:p>
        </w:tc>
        <w:tc>
          <w:tcPr>
            <w:tcW w:w="426" w:type="dxa"/>
            <w:tcBorders>
              <w:top w:val="nil"/>
              <w:left w:val="nil"/>
              <w:bottom w:val="single" w:color="auto" w:sz="4" w:space="0"/>
              <w:right w:val="single" w:color="auto" w:sz="4" w:space="0"/>
            </w:tcBorders>
            <w:shd w:val="clear" w:color="auto" w:fill="D9D9D9"/>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p>
        </w:tc>
        <w:tc>
          <w:tcPr>
            <w:tcW w:w="425" w:type="dxa"/>
            <w:tcBorders>
              <w:top w:val="nil"/>
              <w:left w:val="nil"/>
              <w:bottom w:val="single" w:color="auto" w:sz="4" w:space="0"/>
              <w:right w:val="single" w:color="auto" w:sz="4" w:space="0"/>
            </w:tcBorders>
            <w:shd w:val="clear" w:color="auto" w:fill="D9D9D9"/>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32.5</w:t>
            </w:r>
          </w:p>
        </w:tc>
        <w:tc>
          <w:tcPr>
            <w:tcW w:w="567" w:type="dxa"/>
            <w:tcBorders>
              <w:top w:val="nil"/>
              <w:left w:val="nil"/>
              <w:bottom w:val="single" w:color="auto" w:sz="4" w:space="0"/>
              <w:right w:val="single" w:color="auto" w:sz="4" w:space="0"/>
            </w:tcBorders>
            <w:shd w:val="clear" w:color="auto" w:fill="D9D9D9"/>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928</w:t>
            </w:r>
          </w:p>
        </w:tc>
        <w:tc>
          <w:tcPr>
            <w:tcW w:w="567" w:type="dxa"/>
            <w:tcBorders>
              <w:top w:val="nil"/>
              <w:left w:val="nil"/>
              <w:bottom w:val="single" w:color="auto" w:sz="4" w:space="0"/>
              <w:right w:val="single" w:color="auto" w:sz="4" w:space="0"/>
            </w:tcBorders>
            <w:shd w:val="clear" w:color="auto" w:fill="D9D9D9"/>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p>
        </w:tc>
        <w:tc>
          <w:tcPr>
            <w:tcW w:w="567" w:type="dxa"/>
            <w:tcBorders>
              <w:top w:val="nil"/>
              <w:left w:val="nil"/>
              <w:bottom w:val="single" w:color="auto" w:sz="4" w:space="0"/>
              <w:right w:val="single" w:color="auto" w:sz="4" w:space="0"/>
            </w:tcBorders>
            <w:shd w:val="clear" w:color="auto" w:fill="D9D9D9"/>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928</w:t>
            </w:r>
          </w:p>
        </w:tc>
        <w:tc>
          <w:tcPr>
            <w:tcW w:w="709" w:type="dxa"/>
            <w:tcBorders>
              <w:top w:val="nil"/>
              <w:left w:val="nil"/>
              <w:bottom w:val="single" w:color="auto" w:sz="4" w:space="0"/>
              <w:right w:val="single" w:color="auto" w:sz="4" w:space="0"/>
            </w:tcBorders>
            <w:shd w:val="clear" w:color="auto" w:fill="D9D9D9"/>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p>
        </w:tc>
      </w:tr>
      <w:tr>
        <w:tblPrEx>
          <w:shd w:val="clear" w:color="auto" w:fill="FFFFFF"/>
          <w:tblCellMar>
            <w:top w:w="0" w:type="dxa"/>
            <w:left w:w="0" w:type="dxa"/>
            <w:bottom w:w="0" w:type="dxa"/>
            <w:right w:w="0" w:type="dxa"/>
          </w:tblCellMar>
        </w:tblPrEx>
        <w:trPr>
          <w:trHeight w:val="1287" w:hRule="exact"/>
          <w:jc w:val="center"/>
        </w:trPr>
        <w:tc>
          <w:tcPr>
            <w:tcW w:w="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第二课堂</w:t>
            </w:r>
          </w:p>
        </w:tc>
        <w:tc>
          <w:tcPr>
            <w:tcW w:w="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其他</w:t>
            </w: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b5110001</w:t>
            </w:r>
          </w:p>
        </w:tc>
        <w:tc>
          <w:tcPr>
            <w:tcW w:w="32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宋体" w:hAnsi="宋体" w:eastAsia="宋体" w:cs="宋体"/>
                <w:color w:val="auto"/>
                <w:sz w:val="20"/>
                <w:szCs w:val="20"/>
              </w:rPr>
            </w:pPr>
            <w:r>
              <w:rPr>
                <w:rFonts w:hint="eastAsia" w:ascii="宋体" w:hAnsi="宋体" w:eastAsia="宋体" w:cs="宋体"/>
                <w:color w:val="auto"/>
                <w:sz w:val="20"/>
                <w:szCs w:val="20"/>
              </w:rPr>
              <w:t>第二课堂</w:t>
            </w:r>
          </w:p>
        </w:tc>
        <w:tc>
          <w:tcPr>
            <w:tcW w:w="4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color w:val="auto"/>
                <w:sz w:val="20"/>
                <w:szCs w:val="20"/>
              </w:rPr>
            </w:pPr>
            <w:r>
              <w:rPr>
                <w:rFonts w:hint="eastAsia" w:ascii="宋体" w:hAnsi="宋体" w:eastAsia="宋体" w:cs="宋体"/>
                <w:color w:val="auto"/>
                <w:sz w:val="20"/>
                <w:szCs w:val="20"/>
              </w:rPr>
              <w:t>查</w:t>
            </w:r>
          </w:p>
        </w:tc>
        <w:tc>
          <w:tcPr>
            <w:tcW w:w="4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bCs/>
                <w:color w:val="auto"/>
                <w:sz w:val="20"/>
                <w:szCs w:val="20"/>
              </w:rPr>
            </w:pPr>
            <w:r>
              <w:rPr>
                <w:rFonts w:hint="eastAsia" w:ascii="宋体" w:hAnsi="宋体" w:eastAsia="宋体" w:cs="宋体"/>
                <w:b/>
                <w:bCs/>
                <w:color w:val="auto"/>
                <w:sz w:val="20"/>
                <w:szCs w:val="20"/>
              </w:rPr>
              <w:t>1</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Cs/>
                <w:color w:val="auto"/>
                <w:sz w:val="20"/>
                <w:szCs w:val="20"/>
              </w:rPr>
            </w:pPr>
            <w:r>
              <w:rPr>
                <w:rFonts w:hint="eastAsia" w:ascii="宋体" w:hAnsi="宋体" w:eastAsia="宋体" w:cs="宋体"/>
                <w:bCs/>
                <w:color w:val="auto"/>
                <w:sz w:val="20"/>
                <w:szCs w:val="20"/>
              </w:rPr>
              <w:t>-</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Cs/>
                <w:color w:val="auto"/>
                <w:sz w:val="20"/>
                <w:szCs w:val="20"/>
              </w:rPr>
            </w:pPr>
            <w:r>
              <w:rPr>
                <w:rFonts w:hint="eastAsia" w:ascii="宋体" w:hAnsi="宋体" w:eastAsia="宋体" w:cs="宋体"/>
                <w:bCs/>
                <w:color w:val="auto"/>
                <w:sz w:val="20"/>
                <w:szCs w:val="20"/>
              </w:rPr>
              <w:t>-</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Cs/>
                <w:color w:val="auto"/>
                <w:sz w:val="20"/>
                <w:szCs w:val="20"/>
              </w:rPr>
            </w:pPr>
            <w:r>
              <w:rPr>
                <w:rFonts w:hint="eastAsia" w:ascii="宋体" w:hAnsi="宋体" w:eastAsia="宋体" w:cs="宋体"/>
                <w:bCs/>
                <w:color w:val="auto"/>
                <w:sz w:val="20"/>
                <w:szCs w:val="20"/>
              </w:rPr>
              <w:t>-</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Cs/>
                <w:color w:val="auto"/>
                <w:sz w:val="20"/>
                <w:szCs w:val="20"/>
              </w:rPr>
            </w:pPr>
            <w:r>
              <w:rPr>
                <w:rFonts w:hint="eastAsia" w:ascii="宋体" w:hAnsi="宋体" w:eastAsia="宋体" w:cs="宋体"/>
                <w:bCs/>
                <w:color w:val="auto"/>
                <w:sz w:val="20"/>
                <w:szCs w:val="20"/>
              </w:rPr>
              <w:t>秋，春，夏</w:t>
            </w:r>
          </w:p>
        </w:tc>
      </w:tr>
      <w:tr>
        <w:tblPrEx>
          <w:shd w:val="clear" w:color="auto" w:fill="FFFFFF"/>
          <w:tblCellMar>
            <w:top w:w="0" w:type="dxa"/>
            <w:left w:w="0" w:type="dxa"/>
            <w:bottom w:w="0" w:type="dxa"/>
            <w:right w:w="0" w:type="dxa"/>
          </w:tblCellMar>
        </w:tblPrEx>
        <w:trPr>
          <w:trHeight w:val="461" w:hRule="exact"/>
          <w:jc w:val="center"/>
        </w:trPr>
        <w:tc>
          <w:tcPr>
            <w:tcW w:w="5341"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总   计</w:t>
            </w:r>
          </w:p>
        </w:tc>
        <w:tc>
          <w:tcPr>
            <w:tcW w:w="42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p>
        </w:tc>
        <w:tc>
          <w:tcPr>
            <w:tcW w:w="42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hint="eastAsia" w:ascii="宋体" w:hAnsi="宋体" w:eastAsia="宋体" w:cs="宋体"/>
                <w:b/>
                <w:color w:val="auto"/>
                <w:sz w:val="20"/>
                <w:szCs w:val="20"/>
              </w:rPr>
              <w:t>161</w:t>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ascii="宋体" w:hAnsi="宋体" w:eastAsia="宋体" w:cs="宋体"/>
                <w:b/>
                <w:color w:val="auto"/>
                <w:sz w:val="20"/>
                <w:szCs w:val="20"/>
              </w:rPr>
              <w:fldChar w:fldCharType="begin"/>
            </w:r>
            <w:r>
              <w:rPr>
                <w:rFonts w:ascii="宋体" w:hAnsi="宋体" w:eastAsia="宋体" w:cs="宋体"/>
                <w:b/>
                <w:color w:val="auto"/>
                <w:sz w:val="20"/>
                <w:szCs w:val="20"/>
              </w:rPr>
              <w:instrText xml:space="preserve"> =SUM(ABOVE) </w:instrText>
            </w:r>
            <w:r>
              <w:rPr>
                <w:rFonts w:ascii="宋体" w:hAnsi="宋体" w:eastAsia="宋体" w:cs="宋体"/>
                <w:b/>
                <w:color w:val="auto"/>
                <w:sz w:val="20"/>
                <w:szCs w:val="20"/>
              </w:rPr>
              <w:fldChar w:fldCharType="separate"/>
            </w:r>
            <w:r>
              <w:rPr>
                <w:rFonts w:ascii="宋体" w:hAnsi="宋体" w:eastAsia="宋体" w:cs="宋体"/>
                <w:b/>
                <w:color w:val="auto"/>
                <w:sz w:val="20"/>
                <w:szCs w:val="20"/>
              </w:rPr>
              <w:t>3</w:t>
            </w:r>
            <w:r>
              <w:rPr>
                <w:rFonts w:hint="eastAsia" w:ascii="宋体" w:hAnsi="宋体" w:eastAsia="宋体" w:cs="宋体"/>
                <w:b/>
                <w:color w:val="auto"/>
                <w:sz w:val="20"/>
                <w:szCs w:val="20"/>
              </w:rPr>
              <w:t>104</w:t>
            </w:r>
            <w:r>
              <w:rPr>
                <w:rFonts w:ascii="宋体" w:hAnsi="宋体" w:eastAsia="宋体" w:cs="宋体"/>
                <w:b/>
                <w:color w:val="auto"/>
                <w:sz w:val="20"/>
                <w:szCs w:val="20"/>
              </w:rPr>
              <w:fldChar w:fldCharType="end"/>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ascii="宋体" w:hAnsi="宋体" w:eastAsia="宋体" w:cs="宋体"/>
                <w:b/>
                <w:color w:val="auto"/>
                <w:sz w:val="20"/>
                <w:szCs w:val="20"/>
              </w:rPr>
              <w:fldChar w:fldCharType="begin"/>
            </w:r>
            <w:r>
              <w:rPr>
                <w:rFonts w:ascii="宋体" w:hAnsi="宋体" w:eastAsia="宋体" w:cs="宋体"/>
                <w:b/>
                <w:color w:val="auto"/>
                <w:sz w:val="20"/>
                <w:szCs w:val="20"/>
              </w:rPr>
              <w:instrText xml:space="preserve"> =SUM(ABOVE) </w:instrText>
            </w:r>
            <w:r>
              <w:rPr>
                <w:rFonts w:ascii="宋体" w:hAnsi="宋体" w:eastAsia="宋体" w:cs="宋体"/>
                <w:b/>
                <w:color w:val="auto"/>
                <w:sz w:val="20"/>
                <w:szCs w:val="20"/>
              </w:rPr>
              <w:fldChar w:fldCharType="separate"/>
            </w:r>
            <w:r>
              <w:rPr>
                <w:rFonts w:ascii="宋体" w:hAnsi="宋体" w:eastAsia="宋体" w:cs="宋体"/>
                <w:b/>
                <w:color w:val="auto"/>
                <w:sz w:val="20"/>
                <w:szCs w:val="20"/>
              </w:rPr>
              <w:t>18</w:t>
            </w:r>
            <w:r>
              <w:rPr>
                <w:rFonts w:hint="eastAsia" w:ascii="宋体" w:hAnsi="宋体" w:eastAsia="宋体" w:cs="宋体"/>
                <w:b/>
                <w:color w:val="auto"/>
                <w:sz w:val="20"/>
                <w:szCs w:val="20"/>
              </w:rPr>
              <w:t>48</w:t>
            </w:r>
            <w:r>
              <w:rPr>
                <w:rFonts w:ascii="宋体" w:hAnsi="宋体" w:eastAsia="宋体" w:cs="宋体"/>
                <w:b/>
                <w:color w:val="auto"/>
                <w:sz w:val="20"/>
                <w:szCs w:val="20"/>
              </w:rPr>
              <w:fldChar w:fldCharType="end"/>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r>
              <w:rPr>
                <w:rFonts w:ascii="宋体" w:hAnsi="宋体" w:eastAsia="宋体" w:cs="宋体"/>
                <w:b/>
                <w:color w:val="auto"/>
                <w:sz w:val="20"/>
                <w:szCs w:val="20"/>
              </w:rPr>
              <w:fldChar w:fldCharType="begin"/>
            </w:r>
            <w:r>
              <w:rPr>
                <w:rFonts w:ascii="宋体" w:hAnsi="宋体" w:eastAsia="宋体" w:cs="宋体"/>
                <w:b/>
                <w:color w:val="auto"/>
                <w:sz w:val="20"/>
                <w:szCs w:val="20"/>
              </w:rPr>
              <w:instrText xml:space="preserve"> =SUM(ABOVE) </w:instrText>
            </w:r>
            <w:r>
              <w:rPr>
                <w:rFonts w:ascii="宋体" w:hAnsi="宋体" w:eastAsia="宋体" w:cs="宋体"/>
                <w:b/>
                <w:color w:val="auto"/>
                <w:sz w:val="20"/>
                <w:szCs w:val="20"/>
              </w:rPr>
              <w:fldChar w:fldCharType="separate"/>
            </w:r>
            <w:r>
              <w:rPr>
                <w:rFonts w:ascii="宋体" w:hAnsi="宋体" w:eastAsia="宋体" w:cs="宋体"/>
                <w:b/>
                <w:color w:val="auto"/>
                <w:sz w:val="20"/>
                <w:szCs w:val="20"/>
              </w:rPr>
              <w:t>125</w:t>
            </w:r>
            <w:r>
              <w:rPr>
                <w:rFonts w:hint="eastAsia" w:ascii="宋体" w:hAnsi="宋体" w:eastAsia="宋体" w:cs="宋体"/>
                <w:b/>
                <w:color w:val="auto"/>
                <w:sz w:val="20"/>
                <w:szCs w:val="20"/>
              </w:rPr>
              <w:t>6</w:t>
            </w:r>
            <w:r>
              <w:rPr>
                <w:rFonts w:ascii="宋体" w:hAnsi="宋体" w:eastAsia="宋体" w:cs="宋体"/>
                <w:b/>
                <w:color w:val="auto"/>
                <w:sz w:val="20"/>
                <w:szCs w:val="20"/>
              </w:rPr>
              <w:fldChar w:fldCharType="end"/>
            </w:r>
          </w:p>
        </w:tc>
        <w:tc>
          <w:tcPr>
            <w:tcW w:w="70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宋体" w:hAnsi="宋体" w:eastAsia="宋体" w:cs="宋体"/>
                <w:b/>
                <w:color w:val="auto"/>
                <w:sz w:val="20"/>
                <w:szCs w:val="20"/>
              </w:rPr>
            </w:pPr>
          </w:p>
        </w:tc>
      </w:tr>
    </w:tbl>
    <w:p>
      <w:pPr>
        <w:adjustRightInd w:val="0"/>
        <w:snapToGrid w:val="0"/>
        <w:spacing w:after="0" w:line="360" w:lineRule="auto"/>
        <w:rPr>
          <w:rFonts w:ascii="宋体" w:hAnsi="宋体" w:eastAsia="宋体"/>
          <w:color w:val="auto"/>
          <w:sz w:val="21"/>
          <w:szCs w:val="21"/>
        </w:rPr>
      </w:pPr>
    </w:p>
    <w:p>
      <w:pPr>
        <w:adjustRightInd w:val="0"/>
        <w:snapToGrid w:val="0"/>
        <w:spacing w:after="0" w:line="360" w:lineRule="auto"/>
        <w:rPr>
          <w:rFonts w:ascii="黑体" w:hAnsi="宋体" w:eastAsia="黑体"/>
          <w:b/>
          <w:color w:val="auto"/>
          <w:sz w:val="21"/>
          <w:szCs w:val="21"/>
        </w:rPr>
      </w:pPr>
      <w:r>
        <w:rPr>
          <w:rFonts w:hint="eastAsia" w:ascii="黑体" w:hAnsi="宋体" w:eastAsia="黑体"/>
          <w:b/>
          <w:color w:val="auto"/>
          <w:sz w:val="21"/>
          <w:szCs w:val="21"/>
        </w:rPr>
        <w:t>十，第二课堂学分</w:t>
      </w:r>
    </w:p>
    <w:p>
      <w:pPr>
        <w:adjustRightInd w:val="0"/>
        <w:snapToGrid w:val="0"/>
        <w:spacing w:after="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adjustRightInd w:val="0"/>
        <w:snapToGrid w:val="0"/>
        <w:spacing w:after="0" w:line="360" w:lineRule="auto"/>
        <w:ind w:firstLine="420" w:firstLineChars="200"/>
        <w:rPr>
          <w:rFonts w:hint="eastAsia" w:ascii="宋体" w:hAnsi="宋体" w:eastAsia="宋体"/>
          <w:color w:val="auto"/>
          <w:sz w:val="21"/>
          <w:szCs w:val="21"/>
        </w:rPr>
      </w:pPr>
    </w:p>
    <w:p>
      <w:pPr>
        <w:adjustRightInd w:val="0"/>
        <w:snapToGrid w:val="0"/>
        <w:spacing w:after="0" w:line="360" w:lineRule="auto"/>
        <w:ind w:firstLine="420" w:firstLineChars="200"/>
        <w:rPr>
          <w:rFonts w:hint="eastAsia" w:ascii="宋体" w:hAnsi="宋体" w:eastAsia="宋体"/>
          <w:color w:val="auto"/>
          <w:sz w:val="21"/>
          <w:szCs w:val="21"/>
        </w:rPr>
      </w:pPr>
    </w:p>
    <w:p>
      <w:pPr>
        <w:adjustRightInd w:val="0"/>
        <w:snapToGrid w:val="0"/>
        <w:spacing w:after="0" w:line="360" w:lineRule="auto"/>
        <w:rPr>
          <w:rFonts w:hint="eastAsia" w:ascii="宋体" w:hAnsi="宋体" w:eastAsia="宋体"/>
          <w:color w:val="auto"/>
          <w:sz w:val="21"/>
          <w:szCs w:val="21"/>
        </w:rPr>
      </w:pPr>
    </w:p>
    <w:p>
      <w:pPr>
        <w:adjustRightInd w:val="0"/>
        <w:snapToGrid w:val="0"/>
        <w:spacing w:after="0" w:line="360" w:lineRule="auto"/>
        <w:rPr>
          <w:rFonts w:hint="eastAsia" w:ascii="宋体" w:hAnsi="宋体" w:eastAsia="宋体"/>
          <w:color w:val="auto"/>
          <w:sz w:val="21"/>
          <w:szCs w:val="21"/>
        </w:rPr>
      </w:pPr>
    </w:p>
    <w:p>
      <w:pPr>
        <w:adjustRightInd w:val="0"/>
        <w:snapToGrid w:val="0"/>
        <w:spacing w:after="0" w:line="360" w:lineRule="auto"/>
        <w:rPr>
          <w:rFonts w:hint="eastAsia" w:ascii="宋体" w:hAnsi="宋体" w:eastAsia="宋体"/>
          <w:color w:val="auto"/>
          <w:sz w:val="21"/>
          <w:szCs w:val="21"/>
        </w:rPr>
      </w:pPr>
    </w:p>
    <w:p>
      <w:pPr>
        <w:adjustRightInd w:val="0"/>
        <w:snapToGrid w:val="0"/>
        <w:spacing w:after="0" w:line="360" w:lineRule="auto"/>
        <w:rPr>
          <w:rFonts w:hint="eastAsia" w:ascii="宋体" w:hAnsi="宋体" w:eastAsia="宋体"/>
          <w:color w:val="auto"/>
          <w:sz w:val="21"/>
          <w:szCs w:val="21"/>
        </w:rPr>
      </w:pPr>
    </w:p>
    <w:p>
      <w:pPr>
        <w:adjustRightInd w:val="0"/>
        <w:snapToGrid w:val="0"/>
        <w:spacing w:after="0" w:line="360" w:lineRule="auto"/>
        <w:rPr>
          <w:rFonts w:hint="eastAsia" w:ascii="宋体" w:hAnsi="宋体" w:eastAsia="宋体"/>
          <w:color w:val="auto"/>
          <w:sz w:val="21"/>
          <w:szCs w:val="21"/>
        </w:rPr>
      </w:pPr>
    </w:p>
    <w:p>
      <w:pPr>
        <w:adjustRightInd w:val="0"/>
        <w:snapToGrid w:val="0"/>
        <w:spacing w:after="0" w:line="360" w:lineRule="auto"/>
        <w:rPr>
          <w:rFonts w:hint="eastAsia" w:ascii="宋体" w:hAnsi="宋体" w:eastAsia="宋体"/>
          <w:color w:val="auto"/>
          <w:sz w:val="21"/>
          <w:szCs w:val="21"/>
        </w:rPr>
      </w:pPr>
    </w:p>
    <w:p>
      <w:pPr>
        <w:adjustRightInd w:val="0"/>
        <w:snapToGrid w:val="0"/>
        <w:spacing w:after="0" w:line="360" w:lineRule="auto"/>
        <w:rPr>
          <w:rFonts w:hint="eastAsia" w:ascii="宋体" w:hAnsi="宋体" w:eastAsia="宋体"/>
          <w:color w:val="auto"/>
          <w:sz w:val="21"/>
          <w:szCs w:val="21"/>
        </w:rPr>
      </w:pPr>
    </w:p>
    <w:p>
      <w:pPr>
        <w:adjustRightInd w:val="0"/>
        <w:snapToGrid w:val="0"/>
        <w:spacing w:after="0" w:line="360" w:lineRule="auto"/>
        <w:rPr>
          <w:rFonts w:hint="eastAsia" w:ascii="宋体" w:hAnsi="宋体" w:eastAsia="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ascii="黑体" w:hAnsi="黑体" w:eastAsia="黑体" w:cs="黑体"/>
          <w:b/>
          <w:sz w:val="21"/>
          <w:szCs w:val="21"/>
        </w:rPr>
      </w:pPr>
      <w:r>
        <w:rPr>
          <w:rFonts w:hint="eastAsia" w:ascii="黑体" w:hAnsi="黑体" w:eastAsia="黑体" w:cs="黑体"/>
          <w:b/>
          <w:sz w:val="21"/>
          <w:szCs w:val="21"/>
        </w:rPr>
        <w:t>附录一：毕业要求对培养目标的支撑关系矩阵（√）</w:t>
      </w:r>
    </w:p>
    <w:tbl>
      <w:tblPr>
        <w:tblStyle w:val="3"/>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381"/>
        <w:gridCol w:w="1381"/>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929" w:type="dxa"/>
            <w:tcBorders>
              <w:bottom w:val="single" w:color="000000" w:sz="4" w:space="0"/>
              <w:tl2br w:val="single" w:color="auto" w:sz="4" w:space="0"/>
            </w:tcBorders>
            <w:vAlign w:val="center"/>
          </w:tcPr>
          <w:p>
            <w:pPr>
              <w:keepNext w:val="0"/>
              <w:keepLines w:val="0"/>
              <w:pageBreakBefore w:val="0"/>
              <w:widowControl/>
              <w:kinsoku/>
              <w:wordWrap/>
              <w:overflowPunct/>
              <w:topLinePunct w:val="0"/>
              <w:autoSpaceDE/>
              <w:autoSpaceDN/>
              <w:bidi w:val="0"/>
              <w:adjustRightInd w:val="0"/>
              <w:spacing w:after="0"/>
              <w:jc w:val="right"/>
              <w:textAlignment w:val="auto"/>
              <w:rPr>
                <w:rFonts w:hint="eastAsia" w:ascii="宋体" w:hAnsi="宋体" w:eastAsia="宋体" w:cs="宋体"/>
                <w:b/>
                <w:bCs/>
                <w:sz w:val="20"/>
                <w:szCs w:val="20"/>
              </w:rPr>
            </w:pPr>
            <w:r>
              <w:rPr>
                <w:rFonts w:hint="eastAsia" w:ascii="宋体" w:hAnsi="宋体" w:eastAsia="宋体" w:cs="宋体"/>
                <w:b/>
                <w:bCs/>
                <w:sz w:val="20"/>
                <w:szCs w:val="20"/>
              </w:rPr>
              <w:t>培养目标</w:t>
            </w:r>
          </w:p>
          <w:p>
            <w:pPr>
              <w:keepNext w:val="0"/>
              <w:keepLines w:val="0"/>
              <w:pageBreakBefore w:val="0"/>
              <w:widowControl/>
              <w:kinsoku/>
              <w:wordWrap/>
              <w:overflowPunct/>
              <w:topLinePunct w:val="0"/>
              <w:autoSpaceDE/>
              <w:autoSpaceDN/>
              <w:bidi w:val="0"/>
              <w:adjustRightInd w:val="0"/>
              <w:spacing w:after="0"/>
              <w:jc w:val="left"/>
              <w:textAlignment w:val="auto"/>
              <w:rPr>
                <w:rFonts w:hint="eastAsia" w:ascii="宋体" w:hAnsi="宋体" w:eastAsia="宋体" w:cs="宋体"/>
                <w:b/>
                <w:bCs/>
                <w:sz w:val="20"/>
                <w:szCs w:val="20"/>
              </w:rPr>
            </w:pPr>
            <w:r>
              <w:rPr>
                <w:rFonts w:hint="eastAsia" w:ascii="宋体" w:hAnsi="宋体" w:eastAsia="宋体" w:cs="宋体"/>
                <w:b/>
                <w:bCs/>
                <w:sz w:val="20"/>
                <w:szCs w:val="20"/>
              </w:rPr>
              <w:t>毕业要求</w:t>
            </w:r>
          </w:p>
        </w:tc>
        <w:tc>
          <w:tcPr>
            <w:tcW w:w="1381" w:type="dxa"/>
            <w:vAlign w:val="center"/>
          </w:tcPr>
          <w:p>
            <w:pPr>
              <w:keepNext w:val="0"/>
              <w:keepLines w:val="0"/>
              <w:pageBreakBefore w:val="0"/>
              <w:widowControl/>
              <w:kinsoku/>
              <w:wordWrap/>
              <w:overflowPunct/>
              <w:topLinePunct w:val="0"/>
              <w:autoSpaceDE/>
              <w:autoSpaceDN/>
              <w:bidi w:val="0"/>
              <w:adjustRightInd w:val="0"/>
              <w:spacing w:after="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培养目标1</w:t>
            </w:r>
          </w:p>
        </w:tc>
        <w:tc>
          <w:tcPr>
            <w:tcW w:w="1381" w:type="dxa"/>
            <w:vAlign w:val="center"/>
          </w:tcPr>
          <w:p>
            <w:pPr>
              <w:keepNext w:val="0"/>
              <w:keepLines w:val="0"/>
              <w:pageBreakBefore w:val="0"/>
              <w:widowControl/>
              <w:kinsoku/>
              <w:wordWrap/>
              <w:overflowPunct/>
              <w:topLinePunct w:val="0"/>
              <w:autoSpaceDE/>
              <w:autoSpaceDN/>
              <w:bidi w:val="0"/>
              <w:adjustRightInd w:val="0"/>
              <w:spacing w:after="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培养目标2</w:t>
            </w:r>
          </w:p>
        </w:tc>
        <w:tc>
          <w:tcPr>
            <w:tcW w:w="1381" w:type="dxa"/>
            <w:vAlign w:val="center"/>
          </w:tcPr>
          <w:p>
            <w:pPr>
              <w:keepNext w:val="0"/>
              <w:keepLines w:val="0"/>
              <w:pageBreakBefore w:val="0"/>
              <w:widowControl/>
              <w:kinsoku/>
              <w:wordWrap/>
              <w:overflowPunct/>
              <w:topLinePunct w:val="0"/>
              <w:autoSpaceDE/>
              <w:autoSpaceDN/>
              <w:bidi w:val="0"/>
              <w:adjustRightInd w:val="0"/>
              <w:spacing w:after="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培养目标3</w:t>
            </w:r>
          </w:p>
        </w:tc>
        <w:tc>
          <w:tcPr>
            <w:tcW w:w="1381" w:type="dxa"/>
            <w:vAlign w:val="center"/>
          </w:tcPr>
          <w:p>
            <w:pPr>
              <w:keepNext w:val="0"/>
              <w:keepLines w:val="0"/>
              <w:pageBreakBefore w:val="0"/>
              <w:widowControl/>
              <w:kinsoku/>
              <w:wordWrap/>
              <w:overflowPunct/>
              <w:topLinePunct w:val="0"/>
              <w:autoSpaceDE/>
              <w:autoSpaceDN/>
              <w:bidi w:val="0"/>
              <w:adjustRightInd w:val="0"/>
              <w:spacing w:after="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培养目标4</w:t>
            </w:r>
          </w:p>
        </w:tc>
        <w:tc>
          <w:tcPr>
            <w:tcW w:w="1381" w:type="dxa"/>
            <w:vAlign w:val="center"/>
          </w:tcPr>
          <w:p>
            <w:pPr>
              <w:keepNext w:val="0"/>
              <w:keepLines w:val="0"/>
              <w:pageBreakBefore w:val="0"/>
              <w:widowControl/>
              <w:kinsoku/>
              <w:wordWrap/>
              <w:overflowPunct/>
              <w:topLinePunct w:val="0"/>
              <w:autoSpaceDE/>
              <w:autoSpaceDN/>
              <w:bidi w:val="0"/>
              <w:adjustRightInd w:val="0"/>
              <w:spacing w:after="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培养目标5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9" w:type="dxa"/>
            <w:tcBorders>
              <w:top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毕业要求1</w:t>
            </w: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r>
              <w:rPr>
                <w:rFonts w:hint="eastAsia" w:ascii="黑体" w:hAnsi="黑体" w:eastAsia="黑体" w:cs="黑体"/>
                <w:b w:val="0"/>
                <w:bCs/>
                <w:sz w:val="20"/>
                <w:szCs w:val="20"/>
              </w:rPr>
              <w:t>√</w:t>
            </w: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毕业要求2</w:t>
            </w: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r>
              <w:rPr>
                <w:rFonts w:hint="eastAsia" w:ascii="黑体" w:hAnsi="黑体" w:eastAsia="黑体" w:cs="黑体"/>
                <w:b w:val="0"/>
                <w:bCs/>
                <w:sz w:val="20"/>
                <w:szCs w:val="20"/>
              </w:rPr>
              <w:t>√</w:t>
            </w: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毕业要求3</w:t>
            </w: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r>
              <w:rPr>
                <w:rFonts w:hint="eastAsia" w:ascii="黑体" w:hAnsi="黑体" w:eastAsia="黑体" w:cs="黑体"/>
                <w:b w:val="0"/>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毕业要求4</w:t>
            </w: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r>
              <w:rPr>
                <w:rFonts w:hint="eastAsia" w:ascii="黑体" w:hAnsi="黑体" w:eastAsia="黑体" w:cs="黑体"/>
                <w:b w:val="0"/>
                <w:bCs/>
                <w:sz w:val="20"/>
                <w:szCs w:val="20"/>
              </w:rPr>
              <w:t>√</w:t>
            </w: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毕业要求5</w:t>
            </w: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r>
              <w:rPr>
                <w:rFonts w:hint="eastAsia" w:ascii="黑体" w:hAnsi="黑体" w:eastAsia="黑体" w:cs="黑体"/>
                <w:b w:val="0"/>
                <w:bCs/>
                <w:sz w:val="20"/>
                <w:szCs w:val="20"/>
              </w:rPr>
              <w:t>√</w:t>
            </w: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毕业要求6</w:t>
            </w: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r>
              <w:rPr>
                <w:rFonts w:hint="eastAsia" w:ascii="黑体" w:hAnsi="黑体" w:eastAsia="黑体" w:cs="黑体"/>
                <w:b w:val="0"/>
                <w:bCs/>
                <w:sz w:val="20"/>
                <w:szCs w:val="20"/>
              </w:rPr>
              <w:t>√</w:t>
            </w: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毕业要求7</w:t>
            </w: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r>
              <w:rPr>
                <w:rFonts w:hint="eastAsia" w:ascii="黑体" w:hAnsi="黑体" w:eastAsia="黑体" w:cs="黑体"/>
                <w:b w:val="0"/>
                <w:bCs/>
                <w:sz w:val="20"/>
                <w:szCs w:val="20"/>
              </w:rPr>
              <w:t>√</w:t>
            </w: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毕业要求8</w:t>
            </w: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r>
              <w:rPr>
                <w:rFonts w:hint="eastAsia" w:ascii="黑体" w:hAnsi="黑体" w:eastAsia="黑体" w:cs="黑体"/>
                <w:b w:val="0"/>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毕业要求9</w:t>
            </w: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r>
              <w:rPr>
                <w:rFonts w:hint="eastAsia" w:ascii="黑体" w:hAnsi="黑体" w:eastAsia="黑体" w:cs="黑体"/>
                <w:b w:val="0"/>
                <w:bCs/>
                <w:sz w:val="20"/>
                <w:szCs w:val="20"/>
              </w:rPr>
              <w:t>√</w:t>
            </w: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c>
          <w:tcPr>
            <w:tcW w:w="1381" w:type="dxa"/>
            <w:vAlign w:val="center"/>
          </w:tcPr>
          <w:p>
            <w:pPr>
              <w:keepNext w:val="0"/>
              <w:keepLines w:val="0"/>
              <w:pageBreakBefore w:val="0"/>
              <w:widowControl/>
              <w:kinsoku/>
              <w:wordWrap/>
              <w:overflowPunct/>
              <w:topLinePunct w:val="0"/>
              <w:autoSpaceDE/>
              <w:autoSpaceDN/>
              <w:bidi w:val="0"/>
              <w:snapToGrid w:val="0"/>
              <w:spacing w:after="0"/>
              <w:jc w:val="center"/>
              <w:textAlignment w:val="auto"/>
              <w:rPr>
                <w:rFonts w:hint="eastAsia" w:ascii="黑体" w:hAnsi="黑体" w:eastAsia="黑体" w:cs="黑体"/>
                <w:b w:val="0"/>
                <w:bCs/>
                <w:sz w:val="20"/>
                <w:szCs w:val="20"/>
              </w:rPr>
            </w:pPr>
          </w:p>
        </w:tc>
      </w:tr>
    </w:tbl>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ascii="黑体" w:hAnsi="宋体" w:eastAsia="黑体"/>
          <w:b/>
          <w:sz w:val="21"/>
          <w:szCs w:val="21"/>
        </w:rPr>
      </w:pPr>
      <w:r>
        <w:rPr>
          <w:rFonts w:hint="eastAsia" w:ascii="黑体" w:hAnsi="宋体" w:eastAsia="黑体"/>
          <w:b/>
          <w:sz w:val="21"/>
          <w:szCs w:val="21"/>
        </w:rPr>
        <w:t>附录二：课程对毕业要求的支撑关系矩阵（H/M/L）</w:t>
      </w:r>
    </w:p>
    <w:tbl>
      <w:tblPr>
        <w:tblStyle w:val="3"/>
        <w:tblW w:w="8690" w:type="dxa"/>
        <w:jc w:val="center"/>
        <w:shd w:val="clear" w:color="auto" w:fill="FFFFFF" w:themeFill="background1"/>
        <w:tblLayout w:type="fixed"/>
        <w:tblCellMar>
          <w:top w:w="0" w:type="dxa"/>
          <w:left w:w="108" w:type="dxa"/>
          <w:bottom w:w="0" w:type="dxa"/>
          <w:right w:w="108" w:type="dxa"/>
        </w:tblCellMar>
      </w:tblPr>
      <w:tblGrid>
        <w:gridCol w:w="529"/>
        <w:gridCol w:w="4334"/>
        <w:gridCol w:w="425"/>
        <w:gridCol w:w="425"/>
        <w:gridCol w:w="425"/>
        <w:gridCol w:w="425"/>
        <w:gridCol w:w="425"/>
        <w:gridCol w:w="425"/>
        <w:gridCol w:w="425"/>
        <w:gridCol w:w="425"/>
        <w:gridCol w:w="427"/>
      </w:tblGrid>
      <w:tr>
        <w:tblPrEx>
          <w:shd w:val="clear" w:color="auto" w:fill="FFFFFF" w:themeFill="background1"/>
          <w:tblCellMar>
            <w:top w:w="0" w:type="dxa"/>
            <w:left w:w="108" w:type="dxa"/>
            <w:bottom w:w="0" w:type="dxa"/>
            <w:right w:w="108" w:type="dxa"/>
          </w:tblCellMar>
        </w:tblPrEx>
        <w:trPr>
          <w:trHeight w:val="810" w:hRule="atLeast"/>
          <w:tblHeader/>
          <w:jc w:val="center"/>
        </w:trPr>
        <w:tc>
          <w:tcPr>
            <w:tcW w:w="52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序号</w:t>
            </w:r>
          </w:p>
        </w:tc>
        <w:tc>
          <w:tcPr>
            <w:tcW w:w="4334" w:type="dxa"/>
            <w:tcBorders>
              <w:top w:val="single" w:color="auto" w:sz="4" w:space="0"/>
              <w:left w:val="nil"/>
              <w:bottom w:val="single" w:color="000000" w:sz="4" w:space="0"/>
              <w:right w:val="single" w:color="auto" w:sz="4" w:space="0"/>
              <w:tl2br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 xml:space="preserve">           毕业要求</w:t>
            </w:r>
          </w:p>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auto"/>
                <w:sz w:val="20"/>
                <w:szCs w:val="20"/>
                <w:highlight w:val="none"/>
              </w:rPr>
            </w:pPr>
          </w:p>
          <w:p>
            <w:pPr>
              <w:keepNext w:val="0"/>
              <w:keepLines w:val="0"/>
              <w:pageBreakBefore w:val="0"/>
              <w:widowControl/>
              <w:kinsoku/>
              <w:wordWrap/>
              <w:overflowPunct/>
              <w:topLinePunct w:val="0"/>
              <w:autoSpaceDE/>
              <w:autoSpaceDN/>
              <w:bidi w:val="0"/>
              <w:adjustRightInd w:val="0"/>
              <w:snapToGrid w:val="0"/>
              <w:spacing w:after="0" w:line="240" w:lineRule="auto"/>
              <w:ind w:firstLine="402" w:firstLineChars="200"/>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课程名称</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毕业要求2</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毕业要求3</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毕业要求4</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毕业要求5</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毕业要求6</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毕业要求7</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毕业要求8</w:t>
            </w:r>
          </w:p>
        </w:tc>
        <w:tc>
          <w:tcPr>
            <w:tcW w:w="42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毕业要求9</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000000"/>
                <w:sz w:val="20"/>
                <w:szCs w:val="20"/>
              </w:rPr>
              <w:t>1</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中国近现代史纲要</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000000"/>
                <w:sz w:val="20"/>
                <w:szCs w:val="20"/>
              </w:rPr>
              <w:t>2</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马克思主义基本原理</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000000"/>
                <w:sz w:val="20"/>
                <w:szCs w:val="20"/>
              </w:rPr>
              <w:t>3</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思想道德与法治</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000000"/>
                <w:sz w:val="20"/>
                <w:szCs w:val="20"/>
              </w:rPr>
              <w:t>4</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毛泽东思想和中国特色社会主义理论体系概论</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000000"/>
                <w:sz w:val="20"/>
                <w:szCs w:val="20"/>
              </w:rPr>
              <w:t>5</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习近平新时代中国特色社会主义思想概论</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000000"/>
                <w:sz w:val="20"/>
                <w:szCs w:val="20"/>
              </w:rPr>
              <w:t>6</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形势与政策(模块1～4)</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000000"/>
                <w:sz w:val="20"/>
                <w:szCs w:val="20"/>
              </w:rPr>
              <w:t>7</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劳动教育A</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000000"/>
                <w:sz w:val="20"/>
                <w:szCs w:val="20"/>
              </w:rPr>
              <w:t>8</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高等数学</w:t>
            </w:r>
            <w:r>
              <w:rPr>
                <w:rFonts w:hint="eastAsia" w:ascii="宋体" w:hAnsi="宋体" w:eastAsia="宋体" w:cs="宋体"/>
                <w:color w:val="auto"/>
                <w:kern w:val="0"/>
                <w:sz w:val="20"/>
                <w:szCs w:val="20"/>
                <w:highlight w:val="none"/>
                <w:lang w:val="en-US" w:eastAsia="zh-CN" w:bidi="ar"/>
              </w:rPr>
              <w:t>A</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000000"/>
                <w:sz w:val="20"/>
                <w:szCs w:val="20"/>
              </w:rPr>
              <w:t>9</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线性代数</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000000"/>
                <w:sz w:val="20"/>
                <w:szCs w:val="20"/>
              </w:rPr>
              <w:t>10</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概率论与数理统计</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000000"/>
                <w:sz w:val="20"/>
                <w:szCs w:val="20"/>
              </w:rPr>
              <w:t>11</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大学语文</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000000"/>
                <w:sz w:val="20"/>
                <w:szCs w:val="20"/>
              </w:rPr>
              <w:t>12</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通用英语（日语、德语）</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M</w:t>
            </w: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000000"/>
                <w:sz w:val="20"/>
                <w:szCs w:val="20"/>
              </w:rPr>
              <w:t>13</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通识课（人文、自然、美育）</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000000"/>
                <w:sz w:val="20"/>
                <w:szCs w:val="20"/>
              </w:rPr>
              <w:t>14</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军事技能</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000000"/>
                <w:sz w:val="20"/>
                <w:szCs w:val="20"/>
              </w:rPr>
              <w:t>15</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军事理论</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000000"/>
                <w:sz w:val="20"/>
                <w:szCs w:val="20"/>
              </w:rPr>
              <w:t>16</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基础工程训练</w:t>
            </w:r>
            <w:r>
              <w:rPr>
                <w:rFonts w:hint="eastAsia" w:ascii="宋体" w:hAnsi="宋体" w:eastAsia="宋体" w:cs="宋体"/>
                <w:color w:val="auto"/>
                <w:kern w:val="0"/>
                <w:sz w:val="20"/>
                <w:szCs w:val="20"/>
                <w:highlight w:val="none"/>
                <w:lang w:val="en-US" w:eastAsia="zh-CN" w:bidi="ar"/>
              </w:rPr>
              <w:t>B</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000000"/>
                <w:sz w:val="20"/>
                <w:szCs w:val="20"/>
              </w:rPr>
              <w:t>17</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体育I～VI</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000000"/>
                <w:sz w:val="20"/>
                <w:szCs w:val="20"/>
              </w:rPr>
              <w:t>18</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大学生心理健康教育</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H</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000000"/>
                <w:sz w:val="20"/>
                <w:szCs w:val="20"/>
              </w:rPr>
              <w:t>19</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第二课堂</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20</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大学物理A</w:t>
            </w:r>
            <w:r>
              <w:rPr>
                <w:rFonts w:hint="eastAsia" w:ascii="宋体" w:hAnsi="宋体" w:eastAsia="宋体" w:cs="宋体"/>
                <w:color w:val="auto"/>
                <w:sz w:val="20"/>
                <w:szCs w:val="20"/>
                <w:highlight w:val="none"/>
              </w:rPr>
              <w:t>/B</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kern w:val="0"/>
                <w:sz w:val="20"/>
                <w:szCs w:val="20"/>
                <w:highlight w:val="none"/>
                <w:lang w:bidi="ar"/>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kern w:val="0"/>
                <w:sz w:val="20"/>
                <w:szCs w:val="20"/>
                <w:highlight w:val="none"/>
                <w:lang w:bidi="ar"/>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21</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大学物理C</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kern w:val="0"/>
                <w:sz w:val="20"/>
                <w:szCs w:val="20"/>
                <w:highlight w:val="none"/>
                <w:lang w:bidi="ar"/>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kern w:val="0"/>
                <w:sz w:val="20"/>
                <w:szCs w:val="20"/>
                <w:highlight w:val="none"/>
                <w:lang w:bidi="ar"/>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kern w:val="0"/>
                <w:sz w:val="20"/>
                <w:szCs w:val="20"/>
                <w:highlight w:val="none"/>
                <w:lang w:bidi="ar"/>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22</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科技论文写作与文献检索</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kern w:val="0"/>
                <w:sz w:val="20"/>
                <w:szCs w:val="20"/>
                <w:highlight w:val="none"/>
                <w:lang w:bidi="ar"/>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kern w:val="0"/>
                <w:sz w:val="20"/>
                <w:szCs w:val="20"/>
                <w:highlight w:val="none"/>
                <w:lang w:bidi="ar"/>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23</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计算机科学导论</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24</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面向对象的程序设计语言</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25</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管理信息系统（全英文）</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26</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管理学（全英文）</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27</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数据库原理与应用</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28</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经济学</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29</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应用统计学</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30</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运筹学</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31</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会计学原理</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32</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信息系统分析与设计</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33</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信息管理与信息系统专业导论</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34</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sz w:val="20"/>
                <w:szCs w:val="20"/>
                <w:highlight w:val="none"/>
              </w:rPr>
              <w:t>智能制造概论</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35</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WEB应用程序设计</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36</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数据结构与算法</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37</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ERP原理与应用</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38</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工业互联网</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39</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工业大数据分析</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40</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计算机网络与应用</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41</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项目管理</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42</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Python语言设计</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43</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数据可视化设计</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44</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供应链与物流管理</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45</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sz w:val="20"/>
                <w:szCs w:val="20"/>
                <w:highlight w:val="none"/>
              </w:rPr>
              <w:t>人工智能技术及应用</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46</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软件测试技术</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47</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运营管理（全英文）</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48</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商务智能分析（全英文）</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49</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决策支持系统</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50</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信息资源管理</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51</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bottom"/>
              <w:rPr>
                <w:rFonts w:hint="eastAsia" w:ascii="宋体" w:hAnsi="宋体" w:eastAsia="宋体" w:cs="宋体"/>
                <w:color w:val="auto"/>
                <w:kern w:val="0"/>
                <w:sz w:val="20"/>
                <w:szCs w:val="20"/>
                <w:highlight w:val="none"/>
                <w:lang w:bidi="ar"/>
              </w:rPr>
            </w:pPr>
            <w:r>
              <w:rPr>
                <w:rFonts w:hint="eastAsia" w:ascii="宋体" w:hAnsi="宋体" w:eastAsia="宋体" w:cs="宋体"/>
                <w:color w:val="auto"/>
                <w:sz w:val="20"/>
                <w:szCs w:val="20"/>
                <w:highlight w:val="none"/>
              </w:rPr>
              <w:t xml:space="preserve">电子商务  </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52</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bottom"/>
              <w:rPr>
                <w:rFonts w:hint="eastAsia" w:ascii="宋体" w:hAnsi="宋体" w:eastAsia="宋体" w:cs="宋体"/>
                <w:color w:val="auto"/>
                <w:kern w:val="0"/>
                <w:sz w:val="20"/>
                <w:szCs w:val="20"/>
                <w:highlight w:val="none"/>
                <w:lang w:bidi="ar"/>
              </w:rPr>
            </w:pPr>
            <w:r>
              <w:rPr>
                <w:rFonts w:hint="eastAsia" w:ascii="宋体" w:hAnsi="宋体" w:eastAsia="宋体" w:cs="宋体"/>
                <w:color w:val="auto"/>
                <w:sz w:val="20"/>
                <w:szCs w:val="20"/>
                <w:highlight w:val="none"/>
              </w:rPr>
              <w:t>信息系统安全</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54</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办公软件应用项目</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55</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系统原型设计实践</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56</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系统开发初级实践</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57</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智能制造执行系统（MES）实践</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58</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数据分析初级实践</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59</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系统开发综合实践</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60</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trike/>
                <w:color w:val="auto"/>
                <w:sz w:val="20"/>
                <w:szCs w:val="20"/>
                <w:highlight w:val="none"/>
              </w:rPr>
            </w:pPr>
            <w:r>
              <w:rPr>
                <w:rFonts w:hint="eastAsia" w:ascii="宋体" w:hAnsi="宋体" w:eastAsia="宋体" w:cs="宋体"/>
                <w:color w:val="auto"/>
                <w:sz w:val="20"/>
                <w:szCs w:val="20"/>
                <w:highlight w:val="none"/>
              </w:rPr>
              <w:t>信息管理与信息系统专业创新创业</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61</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bidi="ar"/>
              </w:rPr>
              <w:t>劳动教育B</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kern w:val="0"/>
                <w:sz w:val="20"/>
                <w:szCs w:val="20"/>
                <w:highlight w:val="none"/>
                <w:lang w:val="en-US" w:eastAsia="zh-CN" w:bidi="ar"/>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62</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工业互联网初级实践</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63</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数据分析综合实践</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cs="宋体"/>
                <w:color w:val="000000"/>
                <w:sz w:val="20"/>
                <w:szCs w:val="20"/>
              </w:rPr>
              <w:t>64</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sz w:val="20"/>
                <w:szCs w:val="20"/>
                <w:highlight w:val="none"/>
              </w:rPr>
              <w:t>企业综合实践</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546"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65</w:t>
            </w:r>
          </w:p>
        </w:tc>
        <w:tc>
          <w:tcPr>
            <w:tcW w:w="4334" w:type="dxa"/>
            <w:tcBorders>
              <w:top w:val="nil"/>
              <w:left w:val="nil"/>
              <w:bottom w:val="single" w:color="auto" w:sz="4" w:space="0"/>
              <w:right w:val="single" w:color="auto" w:sz="4" w:space="0"/>
            </w:tcBorders>
            <w:shd w:val="clear" w:color="auto" w:fill="FFFFFF" w:themeFill="background1"/>
            <w:noWrap/>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信息管理与信息系统专业毕业实习与毕业设计（论文）</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2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r>
    </w:tbl>
    <w:p>
      <w:pPr>
        <w:rPr>
          <w:rFonts w:ascii="宋体" w:hAnsi="宋体" w:cs="宋体"/>
          <w:b/>
          <w:bCs/>
          <w:color w:val="0000FF"/>
          <w:szCs w:val="21"/>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备注：</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课程对毕业要求的支撑强度分别用“H/高、M/中、L/弱”表示；</w:t>
      </w:r>
    </w:p>
    <w:p>
      <w:pPr>
        <w:keepNext w:val="0"/>
        <w:keepLines w:val="0"/>
        <w:pageBreakBefore w:val="0"/>
        <w:widowControl/>
        <w:kinsoku/>
        <w:wordWrap/>
        <w:overflowPunct/>
        <w:topLinePunct w:val="0"/>
        <w:autoSpaceDE/>
        <w:autoSpaceDN/>
        <w:bidi w:val="0"/>
        <w:adjustRightInd/>
        <w:snapToGrid/>
        <w:spacing w:after="0" w:line="240" w:lineRule="auto"/>
        <w:ind w:left="2" w:leftChars="1" w:firstLine="420" w:firstLineChars="200"/>
        <w:textAlignment w:val="auto"/>
        <w:rPr>
          <w:rFonts w:hint="eastAsia" w:ascii="宋体" w:hAnsi="宋体" w:eastAsia="宋体"/>
          <w:color w:val="auto"/>
          <w:sz w:val="21"/>
          <w:szCs w:val="21"/>
        </w:rPr>
      </w:pPr>
      <w:r>
        <w:rPr>
          <w:rFonts w:hint="eastAsia" w:ascii="宋体" w:hAnsi="宋体" w:eastAsia="宋体" w:cs="宋体"/>
          <w:sz w:val="21"/>
          <w:szCs w:val="21"/>
        </w:rPr>
        <w:t>支撑强度的含义是：该课程覆盖毕业要求指标点的多寡，H至少覆盖80%，M至少覆盖50%，L至少覆盖30%。</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BDBD5"/>
    <w:multiLevelType w:val="singleLevel"/>
    <w:tmpl w:val="B37BDBD5"/>
    <w:lvl w:ilvl="0" w:tentative="0">
      <w:start w:val="2"/>
      <w:numFmt w:val="decimal"/>
      <w:suff w:val="space"/>
      <w:lvlText w:val="%1."/>
      <w:lvlJc w:val="left"/>
    </w:lvl>
  </w:abstractNum>
  <w:abstractNum w:abstractNumId="1">
    <w:nsid w:val="0BBD5D7B"/>
    <w:multiLevelType w:val="singleLevel"/>
    <w:tmpl w:val="0BBD5D7B"/>
    <w:lvl w:ilvl="0" w:tentative="0">
      <w:start w:val="1"/>
      <w:numFmt w:val="decimal"/>
      <w:suff w:val="nothing"/>
      <w:lvlText w:val="（%1）"/>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jI2NWNlNTU0ZGMwNGZiM2M1M2QzYWExNTk1MmEifQ=="/>
  </w:docVars>
  <w:rsids>
    <w:rsidRoot w:val="501553F0"/>
    <w:rsid w:val="50155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3"/>
    <w:basedOn w:val="1"/>
    <w:qFormat/>
    <w:uiPriority w:val="0"/>
    <w:pPr>
      <w:snapToGrid w:val="0"/>
      <w:ind w:left="1319" w:leftChars="628" w:firstLine="480" w:firstLineChars="200"/>
      <w:jc w:val="left"/>
    </w:pPr>
    <w:rPr>
      <w:rFonts w:ascii="Times New Roman" w:hAnsi="Times New Roman"/>
      <w:sz w:val="24"/>
      <w:szCs w:val="24"/>
    </w:rPr>
  </w:style>
  <w:style w:type="paragraph" w:customStyle="1" w:styleId="5">
    <w:name w:val="xl3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2023-09-04T01:30:00Z</dcterms:created>
  <dc:creator>WPS_1635491849</dc:creator>
  <cp:lastModifiedBy>WPS_1635491849</cp:lastModifiedBy>
  <dcterms:modified xsi:type="dcterms:W3CDTF">2023-09-04T01:30:56Z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8A61753716BD427BA5C868EFADFE8993_11</vt:lpwstr>
  </property>
</Properties>
</file>