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bCs/>
        </w:rPr>
      </w:pPr>
      <w:r>
        <w:rPr>
          <w:rFonts w:hint="eastAsia" w:eastAsia="黑体"/>
          <w:b/>
          <w:sz w:val="28"/>
          <w:lang w:eastAsia="zh-CN"/>
        </w:rPr>
        <w:t>机械电子</w:t>
      </w:r>
      <w:r>
        <w:rPr>
          <w:rFonts w:eastAsia="黑体"/>
          <w:b/>
          <w:sz w:val="28"/>
        </w:rPr>
        <w:t>工程</w:t>
      </w:r>
      <w:r>
        <w:rPr>
          <w:rFonts w:eastAsia="黑体"/>
          <w:b/>
          <w:bCs/>
          <w:sz w:val="28"/>
        </w:rPr>
        <w:t>专业指导性培养计划（专升本）</w:t>
      </w:r>
    </w:p>
    <w:p>
      <w:pPr>
        <w:adjustRightInd w:val="0"/>
        <w:snapToGrid w:val="0"/>
        <w:spacing w:line="360" w:lineRule="auto"/>
        <w:jc w:val="center"/>
        <w:rPr>
          <w:rFonts w:eastAsia="黑体"/>
          <w:b/>
          <w:bCs/>
          <w:szCs w:val="21"/>
        </w:rPr>
      </w:pPr>
      <w:r>
        <w:rPr>
          <w:rFonts w:eastAsia="黑体"/>
          <w:b/>
          <w:bCs/>
          <w:szCs w:val="21"/>
        </w:rPr>
        <w:t>（20</w:t>
      </w:r>
      <w:r>
        <w:rPr>
          <w:rFonts w:hint="eastAsia" w:eastAsia="黑体"/>
          <w:b/>
          <w:bCs/>
          <w:szCs w:val="21"/>
          <w:lang w:val="en-US" w:eastAsia="zh-CN"/>
        </w:rPr>
        <w:t>23</w:t>
      </w:r>
      <w:r>
        <w:rPr>
          <w:rFonts w:eastAsia="黑体"/>
          <w:b/>
          <w:bCs/>
          <w:szCs w:val="21"/>
        </w:rPr>
        <w:t>级）</w:t>
      </w:r>
    </w:p>
    <w:p>
      <w:pPr>
        <w:adjustRightInd w:val="0"/>
        <w:snapToGrid w:val="0"/>
        <w:spacing w:line="360" w:lineRule="auto"/>
        <w:outlineLvl w:val="0"/>
        <w:rPr>
          <w:rFonts w:ascii="黑体" w:eastAsia="黑体"/>
          <w:b/>
          <w:bCs/>
          <w:szCs w:val="21"/>
        </w:rPr>
      </w:pPr>
      <w:r>
        <w:rPr>
          <w:rFonts w:hint="eastAsia" w:ascii="黑体" w:eastAsia="黑体"/>
          <w:b/>
          <w:bCs/>
          <w:szCs w:val="21"/>
        </w:rPr>
        <w:t>专业代码： 080204</w:t>
      </w:r>
    </w:p>
    <w:p>
      <w:pPr>
        <w:adjustRightInd w:val="0"/>
        <w:snapToGrid w:val="0"/>
        <w:spacing w:line="360" w:lineRule="auto"/>
        <w:outlineLvl w:val="0"/>
        <w:rPr>
          <w:rFonts w:ascii="黑体" w:eastAsia="黑体"/>
          <w:b/>
          <w:bCs/>
          <w:szCs w:val="21"/>
        </w:rPr>
      </w:pPr>
      <w:r>
        <w:rPr>
          <w:rFonts w:hint="eastAsia" w:ascii="黑体" w:eastAsia="黑体"/>
          <w:b/>
          <w:bCs/>
          <w:szCs w:val="21"/>
        </w:rPr>
        <w:t>执笔：何成、</w:t>
      </w:r>
      <w:r>
        <w:rPr>
          <w:rFonts w:hint="eastAsia" w:ascii="黑体" w:eastAsia="黑体"/>
          <w:b/>
          <w:bCs/>
          <w:szCs w:val="21"/>
          <w:lang w:val="en-US" w:eastAsia="zh-CN"/>
        </w:rPr>
        <w:t>张义方</w:t>
      </w:r>
      <w:r>
        <w:rPr>
          <w:rFonts w:hint="eastAsia" w:ascii="黑体" w:eastAsia="黑体"/>
          <w:b/>
          <w:bCs/>
          <w:szCs w:val="21"/>
        </w:rPr>
        <w:t xml:space="preserve">      </w:t>
      </w:r>
      <w:r>
        <w:rPr>
          <w:rFonts w:ascii="黑体" w:eastAsia="黑体"/>
          <w:b/>
          <w:bCs/>
          <w:szCs w:val="21"/>
        </w:rPr>
        <w:t xml:space="preserve">   </w:t>
      </w:r>
      <w:r>
        <w:rPr>
          <w:rFonts w:hint="eastAsia" w:ascii="黑体" w:eastAsia="黑体"/>
          <w:b/>
          <w:bCs/>
          <w:szCs w:val="21"/>
        </w:rPr>
        <w:t xml:space="preserve"> 审核：郭帅 </w:t>
      </w:r>
      <w:r>
        <w:rPr>
          <w:rFonts w:ascii="黑体" w:eastAsia="黑体"/>
          <w:b/>
          <w:bCs/>
          <w:szCs w:val="21"/>
        </w:rPr>
        <w:t xml:space="preserve"> </w:t>
      </w:r>
      <w:r>
        <w:rPr>
          <w:rFonts w:hint="eastAsia" w:ascii="黑体" w:eastAsia="黑体"/>
          <w:b/>
          <w:bCs/>
          <w:szCs w:val="21"/>
        </w:rPr>
        <w:t xml:space="preserve">汪志锋      </w:t>
      </w:r>
    </w:p>
    <w:p>
      <w:pPr>
        <w:adjustRightInd w:val="0"/>
        <w:snapToGrid w:val="0"/>
        <w:spacing w:line="360" w:lineRule="auto"/>
      </w:pPr>
      <w:r>
        <w:rPr>
          <w:rFonts w:eastAsia="黑体"/>
          <w:b/>
          <w:bCs/>
          <w:szCs w:val="21"/>
        </w:rPr>
        <w:t xml:space="preserve">  </w:t>
      </w:r>
    </w:p>
    <w:p>
      <w:pPr>
        <w:adjustRightInd w:val="0"/>
        <w:snapToGrid w:val="0"/>
        <w:spacing w:line="360" w:lineRule="auto"/>
        <w:rPr>
          <w:rFonts w:ascii="黑体" w:eastAsia="黑体"/>
          <w:b/>
          <w:szCs w:val="21"/>
        </w:rPr>
      </w:pPr>
      <w:r>
        <w:rPr>
          <w:rFonts w:hint="eastAsia" w:ascii="黑体" w:eastAsia="黑体"/>
          <w:b/>
          <w:szCs w:val="21"/>
        </w:rPr>
        <w:t xml:space="preserve">一，培养目标 </w:t>
      </w:r>
    </w:p>
    <w:p>
      <w:pPr>
        <w:tabs>
          <w:tab w:val="left" w:pos="4834"/>
        </w:tabs>
        <w:adjustRightInd w:val="0"/>
        <w:snapToGrid w:val="0"/>
        <w:spacing w:line="360" w:lineRule="auto"/>
        <w:ind w:firstLine="210" w:firstLineChars="100"/>
        <w:rPr>
          <w:szCs w:val="21"/>
        </w:rPr>
      </w:pPr>
      <w:r>
        <w:rPr>
          <w:szCs w:val="21"/>
        </w:rPr>
        <w:t>1．培养总目标</w:t>
      </w:r>
    </w:p>
    <w:p>
      <w:pPr>
        <w:tabs>
          <w:tab w:val="left" w:pos="4834"/>
        </w:tabs>
        <w:adjustRightInd w:val="0"/>
        <w:snapToGrid w:val="0"/>
        <w:spacing w:line="360" w:lineRule="auto"/>
        <w:rPr>
          <w:szCs w:val="21"/>
        </w:rPr>
      </w:pPr>
      <w:r>
        <w:rPr>
          <w:szCs w:val="21"/>
        </w:rPr>
        <w:t xml:space="preserve">    机械电子工程专业培养具有扎实的自然科学基础和良好的人文素养，掌握机械设计、电气控制、计算机与信息技术等专业基础知识和技能，具有良好职业道德素养和较强机电一体化综合实践能力，能够在机电行业或应用机电技术行业，从事现代机电系统应用开发、智能机电装备运行</w:t>
      </w:r>
      <w:r>
        <w:rPr>
          <w:rFonts w:hint="eastAsia"/>
          <w:szCs w:val="21"/>
          <w:lang w:val="en-US" w:eastAsia="zh-CN"/>
        </w:rPr>
        <w:t>控制</w:t>
      </w:r>
      <w:r>
        <w:rPr>
          <w:szCs w:val="21"/>
        </w:rPr>
        <w:t>、</w:t>
      </w:r>
      <w:r>
        <w:rPr>
          <w:rFonts w:hint="eastAsia"/>
          <w:szCs w:val="21"/>
          <w:lang w:val="en-US" w:eastAsia="zh-CN"/>
        </w:rPr>
        <w:t>监测预维</w:t>
      </w:r>
      <w:r>
        <w:rPr>
          <w:szCs w:val="21"/>
        </w:rPr>
        <w:t>、系统集成</w:t>
      </w:r>
      <w:r>
        <w:rPr>
          <w:rFonts w:hint="eastAsia"/>
          <w:szCs w:val="21"/>
          <w:lang w:val="en-US" w:eastAsia="zh-CN"/>
        </w:rPr>
        <w:t>及</w:t>
      </w:r>
      <w:r>
        <w:rPr>
          <w:szCs w:val="21"/>
        </w:rPr>
        <w:t>技术服务等工作的</w:t>
      </w:r>
      <w:r>
        <w:rPr>
          <w:rFonts w:hint="eastAsia"/>
          <w:szCs w:val="21"/>
          <w:lang w:val="en-US" w:eastAsia="zh-CN"/>
        </w:rPr>
        <w:t>德、智、体、美、劳全面发展的</w:t>
      </w:r>
      <w:r>
        <w:rPr>
          <w:szCs w:val="21"/>
        </w:rPr>
        <w:t>高级应用型工程技术人才。</w:t>
      </w:r>
    </w:p>
    <w:p>
      <w:pPr>
        <w:tabs>
          <w:tab w:val="left" w:pos="4834"/>
        </w:tabs>
        <w:adjustRightInd w:val="0"/>
        <w:snapToGrid w:val="0"/>
        <w:spacing w:line="360" w:lineRule="auto"/>
        <w:ind w:firstLine="105" w:firstLineChars="50"/>
        <w:rPr>
          <w:szCs w:val="21"/>
        </w:rPr>
      </w:pPr>
      <w:r>
        <w:rPr>
          <w:szCs w:val="21"/>
        </w:rPr>
        <w:t xml:space="preserve"> 2．价值引领目标</w:t>
      </w:r>
    </w:p>
    <w:p>
      <w:pPr>
        <w:tabs>
          <w:tab w:val="left" w:pos="4834"/>
        </w:tabs>
        <w:adjustRightInd w:val="0"/>
        <w:snapToGrid w:val="0"/>
        <w:spacing w:line="360" w:lineRule="auto"/>
        <w:ind w:firstLine="435"/>
        <w:rPr>
          <w:szCs w:val="21"/>
        </w:rPr>
      </w:pPr>
      <w:r>
        <w:rPr>
          <w:szCs w:val="21"/>
        </w:rPr>
        <w:t>以劳模精神和工匠精神为价值取向，树匠心、育匠人。在专业课程尤其是实践课程的实施过程中，通过工匠精神</w:t>
      </w:r>
      <w:r>
        <w:rPr>
          <w:szCs w:val="21"/>
          <w:shd w:val="clear" w:color="auto" w:fill="FFFFFF"/>
        </w:rPr>
        <w:t>将工程师价值观和工程伦理教育寓于之中，</w:t>
      </w:r>
      <w:r>
        <w:rPr>
          <w:szCs w:val="21"/>
        </w:rPr>
        <w:t>培养学生养成严谨细致专注负责的工作态度，精雕细琢、精益求精的工作理念，掌握高超的技艺和精湛的技能，</w:t>
      </w:r>
      <w:r>
        <w:rPr>
          <w:szCs w:val="21"/>
          <w:shd w:val="clear" w:color="auto" w:fill="FFFFFF"/>
        </w:rPr>
        <w:t>激发学生投身制造业转型升级的使命感，</w:t>
      </w:r>
      <w:r>
        <w:rPr>
          <w:szCs w:val="21"/>
        </w:rPr>
        <w:t>从而为推动中国“制造”走向中国“智造”提质、提速、提品、提效。</w:t>
      </w:r>
    </w:p>
    <w:p>
      <w:pPr>
        <w:numPr>
          <w:ilvl w:val="0"/>
          <w:numId w:val="1"/>
        </w:numPr>
        <w:tabs>
          <w:tab w:val="left" w:pos="4834"/>
        </w:tabs>
        <w:adjustRightInd w:val="0"/>
        <w:snapToGrid w:val="0"/>
        <w:spacing w:line="360" w:lineRule="auto"/>
        <w:ind w:firstLine="210" w:firstLineChars="100"/>
        <w:rPr>
          <w:szCs w:val="21"/>
        </w:rPr>
      </w:pPr>
      <w:r>
        <w:rPr>
          <w:szCs w:val="21"/>
        </w:rPr>
        <w:t>学生毕业五年后须达到的目标</w:t>
      </w:r>
    </w:p>
    <w:p>
      <w:pPr>
        <w:pStyle w:val="8"/>
        <w:spacing w:before="0" w:beforeAutospacing="0" w:after="0" w:afterAutospacing="0" w:line="360" w:lineRule="auto"/>
        <w:ind w:firstLine="420" w:firstLineChars="200"/>
        <w:contextualSpacing/>
        <w:rPr>
          <w:rFonts w:ascii="Times New Roman"/>
          <w:sz w:val="21"/>
          <w:szCs w:val="21"/>
        </w:rPr>
      </w:pPr>
      <w:r>
        <w:rPr>
          <w:rFonts w:ascii="Times New Roman"/>
          <w:sz w:val="21"/>
          <w:szCs w:val="21"/>
        </w:rPr>
        <w:t>1）能够适应机械电子工程的技术发展，掌握扎实的工程基础知识和专业技能，能对复杂机械电子工程问题提供解决方案。</w:t>
      </w:r>
    </w:p>
    <w:p>
      <w:pPr>
        <w:pStyle w:val="8"/>
        <w:spacing w:before="0" w:beforeAutospacing="0" w:after="0" w:afterAutospacing="0" w:line="360" w:lineRule="auto"/>
        <w:ind w:firstLine="420" w:firstLineChars="200"/>
        <w:contextualSpacing/>
        <w:rPr>
          <w:rFonts w:ascii="Times New Roman"/>
          <w:sz w:val="21"/>
          <w:szCs w:val="21"/>
        </w:rPr>
      </w:pPr>
      <w:r>
        <w:rPr>
          <w:rFonts w:ascii="Times New Roman"/>
          <w:sz w:val="21"/>
          <w:szCs w:val="21"/>
        </w:rPr>
        <w:t>2）具有较强的技术创新意识和工程创新能力，能够综合应用机械电子工程专业知识和现代工具从事复杂机械电子工程相关产品的设计、开发和生产。</w:t>
      </w:r>
    </w:p>
    <w:p>
      <w:pPr>
        <w:pStyle w:val="8"/>
        <w:spacing w:before="0" w:beforeAutospacing="0" w:after="0" w:afterAutospacing="0" w:line="360" w:lineRule="auto"/>
        <w:ind w:firstLine="420" w:firstLineChars="200"/>
        <w:contextualSpacing/>
        <w:rPr>
          <w:rFonts w:ascii="Times New Roman"/>
          <w:sz w:val="21"/>
          <w:szCs w:val="21"/>
        </w:rPr>
      </w:pPr>
      <w:r>
        <w:rPr>
          <w:rFonts w:ascii="Times New Roman"/>
          <w:sz w:val="21"/>
          <w:szCs w:val="21"/>
        </w:rPr>
        <w:t>3）具备社会责任感，理解并坚守职业道德规范，综合考虑法律、安全、环境与可持续性发展等因素影响。</w:t>
      </w:r>
    </w:p>
    <w:p>
      <w:pPr>
        <w:pStyle w:val="8"/>
        <w:spacing w:before="0" w:beforeAutospacing="0" w:after="0" w:afterAutospacing="0" w:line="360" w:lineRule="auto"/>
        <w:ind w:firstLine="420" w:firstLineChars="200"/>
        <w:contextualSpacing/>
        <w:rPr>
          <w:rFonts w:ascii="Times New Roman"/>
          <w:sz w:val="21"/>
          <w:szCs w:val="21"/>
        </w:rPr>
      </w:pPr>
      <w:r>
        <w:rPr>
          <w:rFonts w:ascii="Times New Roman"/>
          <w:sz w:val="21"/>
          <w:szCs w:val="21"/>
        </w:rPr>
        <w:t>4）具备良好的人文科学素养和崇尚劳动、无私奉献的精神，拥有团队合作、有效的沟通、表达能力和工程项目管理的能力。</w:t>
      </w:r>
    </w:p>
    <w:p>
      <w:pPr>
        <w:pStyle w:val="8"/>
        <w:spacing w:before="0" w:beforeAutospacing="0" w:after="0" w:afterAutospacing="0" w:line="360" w:lineRule="auto"/>
        <w:ind w:firstLine="420" w:firstLineChars="200"/>
        <w:contextualSpacing/>
        <w:rPr>
          <w:rFonts w:ascii="Times New Roman" w:eastAsia="黑体"/>
          <w:b/>
          <w:sz w:val="21"/>
          <w:szCs w:val="21"/>
        </w:rPr>
      </w:pPr>
      <w:r>
        <w:rPr>
          <w:rFonts w:ascii="Times New Roman"/>
          <w:sz w:val="21"/>
          <w:szCs w:val="21"/>
        </w:rPr>
        <w:t>5）掌握机械电子工程领域国内外现状和发展趋势，具有国际视野，拥有自主学习和终身学习的能力。</w:t>
      </w:r>
    </w:p>
    <w:p>
      <w:pPr>
        <w:adjustRightInd w:val="0"/>
        <w:snapToGrid w:val="0"/>
        <w:spacing w:line="360" w:lineRule="auto"/>
        <w:rPr>
          <w:rFonts w:ascii="黑体" w:eastAsia="黑体"/>
          <w:b/>
          <w:szCs w:val="21"/>
        </w:rPr>
      </w:pPr>
      <w:r>
        <w:rPr>
          <w:rFonts w:hint="eastAsia" w:ascii="黑体" w:eastAsia="黑体"/>
          <w:b/>
          <w:szCs w:val="21"/>
        </w:rPr>
        <w:t>二，毕业要求</w:t>
      </w:r>
    </w:p>
    <w:p>
      <w:pPr>
        <w:spacing w:line="360" w:lineRule="auto"/>
        <w:ind w:firstLine="420" w:firstLineChars="200"/>
        <w:contextualSpacing/>
        <w:rPr>
          <w:szCs w:val="21"/>
        </w:rPr>
      </w:pPr>
      <w:r>
        <w:rPr>
          <w:rFonts w:hint="eastAsia" w:hAnsi="宋体"/>
          <w:szCs w:val="21"/>
        </w:rPr>
        <w:t>机械电子工程专业根据中国工程教育专业认证协会通用标准的</w:t>
      </w:r>
      <w:r>
        <w:rPr>
          <w:szCs w:val="21"/>
        </w:rPr>
        <w:t>12</w:t>
      </w:r>
      <w:r>
        <w:rPr>
          <w:rFonts w:hint="eastAsia" w:hAnsi="宋体"/>
          <w:szCs w:val="21"/>
        </w:rPr>
        <w:t>项毕业要求，结合我校人才培养定位对</w:t>
      </w:r>
      <w:r>
        <w:rPr>
          <w:szCs w:val="21"/>
        </w:rPr>
        <w:t>12</w:t>
      </w:r>
      <w:r>
        <w:rPr>
          <w:rFonts w:hint="eastAsia" w:hAnsi="宋体"/>
          <w:szCs w:val="21"/>
        </w:rPr>
        <w:t>项毕业要求核心能力和素质表达进行内涵扩展，各项指标点分解如下：</w:t>
      </w:r>
    </w:p>
    <w:p>
      <w:pPr>
        <w:spacing w:line="360" w:lineRule="auto"/>
        <w:ind w:firstLine="407" w:firstLineChars="193"/>
        <w:rPr>
          <w:b/>
          <w:szCs w:val="21"/>
        </w:rPr>
      </w:pPr>
      <w:r>
        <w:rPr>
          <w:b/>
          <w:szCs w:val="21"/>
        </w:rPr>
        <w:t>1</w:t>
      </w:r>
      <w:r>
        <w:rPr>
          <w:rFonts w:hint="eastAsia"/>
          <w:b/>
          <w:szCs w:val="21"/>
        </w:rPr>
        <w:t>.工程知识</w:t>
      </w:r>
      <w:r>
        <w:rPr>
          <w:b/>
          <w:szCs w:val="21"/>
        </w:rPr>
        <w:t>：能够将数学、自然科学、工程基础和专业知识用于解决复杂机械电子工程问题。</w:t>
      </w:r>
    </w:p>
    <w:p>
      <w:pPr>
        <w:adjustRightInd w:val="0"/>
        <w:spacing w:line="360" w:lineRule="auto"/>
        <w:ind w:firstLine="420" w:firstLineChars="200"/>
        <w:contextualSpacing/>
        <w:rPr>
          <w:szCs w:val="21"/>
        </w:rPr>
      </w:pPr>
      <w:r>
        <w:rPr>
          <w:szCs w:val="21"/>
        </w:rPr>
        <w:t>指标点1-1：能够运用机械</w:t>
      </w:r>
      <w:r>
        <w:rPr>
          <w:rFonts w:hint="eastAsia"/>
          <w:szCs w:val="21"/>
        </w:rPr>
        <w:t>电子</w:t>
      </w:r>
      <w:r>
        <w:rPr>
          <w:szCs w:val="21"/>
        </w:rPr>
        <w:t>工程专业所必备的数学、自然科学、工程基础和专业知识进行复杂机械工程问题的表述；</w:t>
      </w:r>
    </w:p>
    <w:p>
      <w:pPr>
        <w:adjustRightInd w:val="0"/>
        <w:spacing w:line="360" w:lineRule="auto"/>
        <w:ind w:firstLine="420" w:firstLineChars="200"/>
        <w:contextualSpacing/>
        <w:rPr>
          <w:szCs w:val="21"/>
        </w:rPr>
      </w:pPr>
      <w:r>
        <w:rPr>
          <w:szCs w:val="21"/>
        </w:rPr>
        <w:t>指标点1-2：能够针对一个复杂机</w:t>
      </w:r>
      <w:r>
        <w:rPr>
          <w:rFonts w:hint="eastAsia"/>
          <w:szCs w:val="21"/>
        </w:rPr>
        <w:t>电</w:t>
      </w:r>
      <w:r>
        <w:rPr>
          <w:szCs w:val="21"/>
        </w:rPr>
        <w:t>系统或者</w:t>
      </w:r>
      <w:r>
        <w:rPr>
          <w:rFonts w:hint="eastAsia"/>
          <w:szCs w:val="21"/>
        </w:rPr>
        <w:t>机电控制</w:t>
      </w:r>
      <w:r>
        <w:rPr>
          <w:szCs w:val="21"/>
        </w:rPr>
        <w:t xml:space="preserve">过程建立数学模型，并求解； </w:t>
      </w:r>
    </w:p>
    <w:p>
      <w:pPr>
        <w:adjustRightInd w:val="0"/>
        <w:spacing w:line="360" w:lineRule="auto"/>
        <w:ind w:firstLine="420" w:firstLineChars="200"/>
        <w:contextualSpacing/>
        <w:rPr>
          <w:szCs w:val="21"/>
        </w:rPr>
      </w:pPr>
      <w:r>
        <w:rPr>
          <w:szCs w:val="21"/>
        </w:rPr>
        <w:t>指标点1-3：能够将相关知识和数学模型用于复杂机械</w:t>
      </w:r>
      <w:r>
        <w:rPr>
          <w:rFonts w:hint="eastAsia"/>
          <w:szCs w:val="21"/>
        </w:rPr>
        <w:t>电子</w:t>
      </w:r>
      <w:r>
        <w:rPr>
          <w:szCs w:val="21"/>
        </w:rPr>
        <w:t xml:space="preserve">工程问题解决方案的推演、分析、判别； </w:t>
      </w:r>
    </w:p>
    <w:p>
      <w:pPr>
        <w:adjustRightInd w:val="0"/>
        <w:spacing w:line="360" w:lineRule="auto"/>
        <w:ind w:firstLine="420" w:firstLineChars="200"/>
        <w:contextualSpacing/>
        <w:rPr>
          <w:szCs w:val="21"/>
        </w:rPr>
      </w:pPr>
      <w:r>
        <w:rPr>
          <w:szCs w:val="21"/>
        </w:rPr>
        <w:t>指标点1-4：能够应用数学模型和相关工程知识对复杂机械</w:t>
      </w:r>
      <w:r>
        <w:rPr>
          <w:rFonts w:hint="eastAsia"/>
          <w:szCs w:val="21"/>
        </w:rPr>
        <w:t>电子</w:t>
      </w:r>
      <w:r>
        <w:rPr>
          <w:szCs w:val="21"/>
        </w:rPr>
        <w:t>工程问题的解决方案进行分析、比较，试图改进。</w:t>
      </w:r>
    </w:p>
    <w:p>
      <w:pPr>
        <w:adjustRightInd w:val="0"/>
        <w:spacing w:line="360" w:lineRule="auto"/>
        <w:ind w:firstLine="422" w:firstLineChars="200"/>
        <w:contextualSpacing/>
        <w:rPr>
          <w:bCs/>
          <w:szCs w:val="21"/>
        </w:rPr>
      </w:pPr>
      <w:r>
        <w:rPr>
          <w:b/>
          <w:szCs w:val="21"/>
        </w:rPr>
        <w:t>2.问题分析：</w:t>
      </w:r>
      <w:r>
        <w:rPr>
          <w:bCs/>
          <w:szCs w:val="21"/>
        </w:rPr>
        <w:t>能够应用数学、自然科学和工程科学的基本原理，识别、表达、并通过文献研究分析复杂机械</w:t>
      </w:r>
      <w:r>
        <w:rPr>
          <w:rFonts w:hint="eastAsia"/>
          <w:bCs/>
          <w:szCs w:val="21"/>
        </w:rPr>
        <w:t>电子</w:t>
      </w:r>
      <w:r>
        <w:rPr>
          <w:bCs/>
          <w:szCs w:val="21"/>
        </w:rPr>
        <w:t>工程问题，以获得有效结论。</w:t>
      </w:r>
    </w:p>
    <w:p>
      <w:pPr>
        <w:adjustRightInd w:val="0"/>
        <w:spacing w:line="360" w:lineRule="auto"/>
        <w:ind w:firstLine="420" w:firstLineChars="200"/>
        <w:contextualSpacing/>
        <w:rPr>
          <w:szCs w:val="21"/>
        </w:rPr>
      </w:pPr>
      <w:r>
        <w:rPr>
          <w:szCs w:val="21"/>
        </w:rPr>
        <w:t>指标点2-1：能运用数学、自然科学和工程科学的基本原理，识别和判断复杂机械</w:t>
      </w:r>
      <w:r>
        <w:rPr>
          <w:rFonts w:hint="eastAsia"/>
          <w:szCs w:val="21"/>
        </w:rPr>
        <w:t>电子</w:t>
      </w:r>
      <w:r>
        <w:rPr>
          <w:szCs w:val="21"/>
        </w:rPr>
        <w:t>工程问题的关键技术和关键参数；</w:t>
      </w:r>
    </w:p>
    <w:p>
      <w:pPr>
        <w:adjustRightInd w:val="0"/>
        <w:spacing w:line="360" w:lineRule="auto"/>
        <w:ind w:firstLine="420" w:firstLineChars="200"/>
        <w:contextualSpacing/>
        <w:rPr>
          <w:szCs w:val="21"/>
        </w:rPr>
      </w:pPr>
      <w:r>
        <w:rPr>
          <w:szCs w:val="21"/>
        </w:rPr>
        <w:t>指标点2-2：能基于相关科学原理和数学模型正确表达、推演、分析和综合复杂</w:t>
      </w:r>
      <w:r>
        <w:rPr>
          <w:rFonts w:hint="eastAsia"/>
          <w:szCs w:val="21"/>
        </w:rPr>
        <w:t>机械电子工程</w:t>
      </w:r>
      <w:r>
        <w:rPr>
          <w:szCs w:val="21"/>
        </w:rPr>
        <w:t>问题；</w:t>
      </w:r>
    </w:p>
    <w:p>
      <w:pPr>
        <w:adjustRightInd w:val="0"/>
        <w:spacing w:line="360" w:lineRule="auto"/>
        <w:ind w:firstLine="420" w:firstLineChars="200"/>
        <w:contextualSpacing/>
        <w:rPr>
          <w:szCs w:val="21"/>
        </w:rPr>
      </w:pPr>
      <w:r>
        <w:rPr>
          <w:szCs w:val="21"/>
        </w:rPr>
        <w:t>指标点2-3：能认识到解决复杂机械</w:t>
      </w:r>
      <w:r>
        <w:rPr>
          <w:rFonts w:hint="eastAsia"/>
          <w:szCs w:val="21"/>
        </w:rPr>
        <w:t>电子</w:t>
      </w:r>
      <w:r>
        <w:rPr>
          <w:szCs w:val="21"/>
        </w:rPr>
        <w:t>工程问题有多种方案，会通过文献研究寻求可替代和备用的解决方案；</w:t>
      </w:r>
    </w:p>
    <w:p>
      <w:pPr>
        <w:adjustRightInd w:val="0"/>
        <w:spacing w:line="360" w:lineRule="auto"/>
        <w:ind w:firstLine="420" w:firstLineChars="200"/>
        <w:contextualSpacing/>
        <w:rPr>
          <w:szCs w:val="21"/>
        </w:rPr>
      </w:pPr>
      <w:r>
        <w:rPr>
          <w:szCs w:val="21"/>
        </w:rPr>
        <w:t>指标点2-4：能运用机械</w:t>
      </w:r>
      <w:r>
        <w:rPr>
          <w:rFonts w:hint="eastAsia"/>
          <w:szCs w:val="21"/>
        </w:rPr>
        <w:t>电子</w:t>
      </w:r>
      <w:r>
        <w:rPr>
          <w:szCs w:val="21"/>
        </w:rPr>
        <w:t>工程及专门应用领域的基本原理，分析过程的影响因素，获得有效结论。</w:t>
      </w:r>
    </w:p>
    <w:p>
      <w:pPr>
        <w:adjustRightInd w:val="0"/>
        <w:spacing w:line="360" w:lineRule="auto"/>
        <w:ind w:firstLine="422" w:firstLineChars="200"/>
        <w:contextualSpacing/>
        <w:rPr>
          <w:szCs w:val="21"/>
        </w:rPr>
      </w:pPr>
      <w:r>
        <w:rPr>
          <w:b/>
          <w:szCs w:val="21"/>
        </w:rPr>
        <w:t>3.设计/开发解决方案</w:t>
      </w:r>
      <w:r>
        <w:rPr>
          <w:szCs w:val="21"/>
        </w:rPr>
        <w:t>：能够针对复杂机械</w:t>
      </w:r>
      <w:r>
        <w:rPr>
          <w:rFonts w:hint="eastAsia"/>
          <w:szCs w:val="21"/>
        </w:rPr>
        <w:t>电子</w:t>
      </w:r>
      <w:r>
        <w:rPr>
          <w:szCs w:val="21"/>
        </w:rPr>
        <w:t>工程问题设计方案，设计满足特定需求的机</w:t>
      </w:r>
      <w:r>
        <w:rPr>
          <w:rFonts w:hint="eastAsia"/>
          <w:szCs w:val="21"/>
        </w:rPr>
        <w:t>电</w:t>
      </w:r>
      <w:r>
        <w:rPr>
          <w:szCs w:val="21"/>
        </w:rPr>
        <w:t>系统、机</w:t>
      </w:r>
      <w:r>
        <w:rPr>
          <w:rFonts w:hint="eastAsia"/>
          <w:szCs w:val="21"/>
        </w:rPr>
        <w:t>电装备</w:t>
      </w:r>
      <w:r>
        <w:rPr>
          <w:szCs w:val="21"/>
        </w:rPr>
        <w:t>或</w:t>
      </w:r>
      <w:r>
        <w:rPr>
          <w:rFonts w:hint="eastAsia"/>
          <w:szCs w:val="21"/>
        </w:rPr>
        <w:t>控制系统</w:t>
      </w:r>
      <w:r>
        <w:rPr>
          <w:szCs w:val="21"/>
        </w:rPr>
        <w:t>，并在设计环节中体现创新意识，考虑社会、健康、安全、法律、文化以及环境等因素。</w:t>
      </w:r>
    </w:p>
    <w:p>
      <w:pPr>
        <w:spacing w:line="360" w:lineRule="auto"/>
        <w:ind w:firstLine="420" w:firstLineChars="200"/>
        <w:contextualSpacing/>
        <w:rPr>
          <w:szCs w:val="21"/>
        </w:rPr>
      </w:pPr>
      <w:r>
        <w:rPr>
          <w:szCs w:val="21"/>
        </w:rPr>
        <w:t>指标点3-1：掌握机械</w:t>
      </w:r>
      <w:r>
        <w:rPr>
          <w:rFonts w:hint="eastAsia"/>
          <w:szCs w:val="21"/>
        </w:rPr>
        <w:t>电子</w:t>
      </w:r>
      <w:r>
        <w:rPr>
          <w:szCs w:val="21"/>
        </w:rPr>
        <w:t>工程设计和机</w:t>
      </w:r>
      <w:r>
        <w:rPr>
          <w:rFonts w:hint="eastAsia"/>
          <w:szCs w:val="21"/>
        </w:rPr>
        <w:t>电</w:t>
      </w:r>
      <w:r>
        <w:rPr>
          <w:szCs w:val="21"/>
        </w:rPr>
        <w:t>产品开发的全生命周期、全流程的基本设计/开发方法和技术，描述设计目标，</w:t>
      </w:r>
      <w:r>
        <w:rPr>
          <w:rFonts w:hint="eastAsia"/>
          <w:szCs w:val="21"/>
        </w:rPr>
        <w:t>了解</w:t>
      </w:r>
      <w:r>
        <w:rPr>
          <w:szCs w:val="21"/>
        </w:rPr>
        <w:t>影响设计目标和技术方案的各种因素；</w:t>
      </w:r>
    </w:p>
    <w:p>
      <w:pPr>
        <w:spacing w:line="360" w:lineRule="auto"/>
        <w:ind w:firstLine="420" w:firstLineChars="200"/>
        <w:contextualSpacing/>
        <w:rPr>
          <w:szCs w:val="21"/>
        </w:rPr>
      </w:pPr>
      <w:r>
        <w:rPr>
          <w:szCs w:val="21"/>
        </w:rPr>
        <w:t>指标点3-2：能够针对</w:t>
      </w:r>
      <w:r>
        <w:rPr>
          <w:rFonts w:hint="eastAsia"/>
          <w:szCs w:val="21"/>
        </w:rPr>
        <w:t>复杂机械电子工程问题，特别是机电装备、控制过程中的</w:t>
      </w:r>
      <w:r>
        <w:rPr>
          <w:szCs w:val="21"/>
        </w:rPr>
        <w:t>特定需求，制定解决方案，完成系统、部件和零件的设计；</w:t>
      </w:r>
    </w:p>
    <w:p>
      <w:pPr>
        <w:spacing w:line="360" w:lineRule="auto"/>
        <w:ind w:firstLine="420" w:firstLineChars="200"/>
        <w:contextualSpacing/>
        <w:rPr>
          <w:szCs w:val="21"/>
        </w:rPr>
      </w:pPr>
      <w:r>
        <w:rPr>
          <w:szCs w:val="21"/>
        </w:rPr>
        <w:t>指标点3-3：能够进行</w:t>
      </w:r>
      <w:r>
        <w:rPr>
          <w:rFonts w:hint="eastAsia"/>
          <w:szCs w:val="21"/>
        </w:rPr>
        <w:t>复杂</w:t>
      </w:r>
      <w:r>
        <w:rPr>
          <w:szCs w:val="21"/>
        </w:rPr>
        <w:t>机</w:t>
      </w:r>
      <w:r>
        <w:rPr>
          <w:rFonts w:hint="eastAsia"/>
          <w:szCs w:val="21"/>
        </w:rPr>
        <w:t>电</w:t>
      </w:r>
      <w:r>
        <w:rPr>
          <w:szCs w:val="21"/>
        </w:rPr>
        <w:t>系统或</w:t>
      </w:r>
      <w:r>
        <w:rPr>
          <w:rFonts w:hint="eastAsia"/>
          <w:szCs w:val="21"/>
        </w:rPr>
        <w:t>机电控制过程</w:t>
      </w:r>
      <w:r>
        <w:rPr>
          <w:szCs w:val="21"/>
        </w:rPr>
        <w:t>的设计，</w:t>
      </w:r>
      <w:r>
        <w:rPr>
          <w:rFonts w:hint="eastAsia"/>
          <w:szCs w:val="21"/>
        </w:rPr>
        <w:t>并</w:t>
      </w:r>
      <w:r>
        <w:rPr>
          <w:szCs w:val="21"/>
        </w:rPr>
        <w:t>在设计中体现创新意识；</w:t>
      </w:r>
    </w:p>
    <w:p>
      <w:pPr>
        <w:spacing w:line="360" w:lineRule="auto"/>
        <w:ind w:firstLine="420" w:firstLineChars="200"/>
        <w:contextualSpacing/>
        <w:rPr>
          <w:szCs w:val="21"/>
        </w:rPr>
      </w:pPr>
      <w:r>
        <w:rPr>
          <w:szCs w:val="21"/>
        </w:rPr>
        <w:t>指标点3-4：能</w:t>
      </w:r>
      <w:r>
        <w:rPr>
          <w:rFonts w:hint="eastAsia"/>
          <w:szCs w:val="21"/>
        </w:rPr>
        <w:t>够</w:t>
      </w:r>
      <w:r>
        <w:rPr>
          <w:szCs w:val="21"/>
        </w:rPr>
        <w:t>在设计中综合考虑社会、健康、安全、法律、伦理、文化及环境等因素。</w:t>
      </w:r>
    </w:p>
    <w:p>
      <w:pPr>
        <w:spacing w:line="360" w:lineRule="auto"/>
        <w:ind w:firstLine="422" w:firstLineChars="200"/>
        <w:rPr>
          <w:b/>
          <w:szCs w:val="21"/>
        </w:rPr>
      </w:pPr>
      <w:r>
        <w:rPr>
          <w:b/>
          <w:szCs w:val="21"/>
        </w:rPr>
        <w:t>4.研究：</w:t>
      </w:r>
      <w:r>
        <w:rPr>
          <w:bCs/>
          <w:szCs w:val="21"/>
        </w:rPr>
        <w:t>能够基于科学原理并采用科学方法对复杂机械</w:t>
      </w:r>
      <w:r>
        <w:rPr>
          <w:rFonts w:hint="eastAsia"/>
          <w:bCs/>
          <w:szCs w:val="21"/>
        </w:rPr>
        <w:t>电子</w:t>
      </w:r>
      <w:r>
        <w:rPr>
          <w:bCs/>
          <w:szCs w:val="21"/>
        </w:rPr>
        <w:t>工程问题进行研究，包括设计实验、分析与解释数据、并通过信息综合得到合理有效的结论。</w:t>
      </w:r>
    </w:p>
    <w:p>
      <w:pPr>
        <w:spacing w:line="360" w:lineRule="auto"/>
        <w:ind w:firstLine="420" w:firstLineChars="200"/>
        <w:rPr>
          <w:szCs w:val="21"/>
        </w:rPr>
      </w:pPr>
      <w:r>
        <w:rPr>
          <w:szCs w:val="21"/>
        </w:rPr>
        <w:t>指标点4-1：能够基于科学原理，结合文献研究或相关方法，针对复杂机械</w:t>
      </w:r>
      <w:r>
        <w:rPr>
          <w:rFonts w:hint="eastAsia"/>
          <w:szCs w:val="21"/>
        </w:rPr>
        <w:t>电子</w:t>
      </w:r>
      <w:r>
        <w:rPr>
          <w:szCs w:val="21"/>
        </w:rPr>
        <w:t>工程问题，进行调研和分析，设计可行的</w:t>
      </w:r>
      <w:r>
        <w:rPr>
          <w:rFonts w:hint="eastAsia"/>
          <w:szCs w:val="21"/>
        </w:rPr>
        <w:t>研究</w:t>
      </w:r>
      <w:r>
        <w:rPr>
          <w:szCs w:val="21"/>
        </w:rPr>
        <w:t>方案；</w:t>
      </w:r>
    </w:p>
    <w:p>
      <w:pPr>
        <w:spacing w:line="360" w:lineRule="auto"/>
        <w:ind w:firstLine="420" w:firstLineChars="200"/>
        <w:rPr>
          <w:szCs w:val="21"/>
        </w:rPr>
      </w:pPr>
      <w:r>
        <w:rPr>
          <w:szCs w:val="21"/>
        </w:rPr>
        <w:t>指标点4-2：能够根据</w:t>
      </w:r>
      <w:r>
        <w:rPr>
          <w:rFonts w:hint="eastAsia"/>
          <w:szCs w:val="21"/>
        </w:rPr>
        <w:t>机械电子</w:t>
      </w:r>
      <w:r>
        <w:rPr>
          <w:szCs w:val="21"/>
        </w:rPr>
        <w:t>工程系统或问题的特征，选择研究路线，设计实验方案；</w:t>
      </w:r>
    </w:p>
    <w:p>
      <w:pPr>
        <w:spacing w:line="360" w:lineRule="auto"/>
        <w:ind w:firstLine="420" w:firstLineChars="200"/>
        <w:rPr>
          <w:szCs w:val="21"/>
        </w:rPr>
      </w:pPr>
      <w:r>
        <w:rPr>
          <w:szCs w:val="21"/>
        </w:rPr>
        <w:t>指标点4-3：能够根据实验方案构建实验系统，安全地开展实验，正确地采集实验数据；</w:t>
      </w:r>
    </w:p>
    <w:p>
      <w:pPr>
        <w:spacing w:line="360" w:lineRule="auto"/>
        <w:ind w:firstLine="420" w:firstLineChars="200"/>
        <w:rPr>
          <w:szCs w:val="21"/>
        </w:rPr>
      </w:pPr>
      <w:r>
        <w:rPr>
          <w:szCs w:val="21"/>
        </w:rPr>
        <w:t>指标点4-4：能对实验结果进行正确分析和解释，并通过信息综合得到合理有效的结论。</w:t>
      </w:r>
    </w:p>
    <w:p>
      <w:pPr>
        <w:spacing w:line="360" w:lineRule="auto"/>
        <w:ind w:firstLine="422" w:firstLineChars="200"/>
        <w:rPr>
          <w:szCs w:val="21"/>
        </w:rPr>
      </w:pPr>
      <w:r>
        <w:rPr>
          <w:b/>
          <w:szCs w:val="21"/>
        </w:rPr>
        <w:t>5.使用现代工具：</w:t>
      </w:r>
      <w:r>
        <w:rPr>
          <w:bCs/>
          <w:szCs w:val="21"/>
        </w:rPr>
        <w:t>能够针对复杂机械工程问题，开发、选择与使用恰当的技术、资源、现代工程工具和信息技术工具，包括对复杂机械</w:t>
      </w:r>
      <w:r>
        <w:rPr>
          <w:rFonts w:hint="eastAsia"/>
          <w:bCs/>
          <w:szCs w:val="21"/>
        </w:rPr>
        <w:t>电子</w:t>
      </w:r>
      <w:r>
        <w:rPr>
          <w:bCs/>
          <w:szCs w:val="21"/>
        </w:rPr>
        <w:t>工程问题的预测与模拟，并能够理解其局限性。</w:t>
      </w:r>
    </w:p>
    <w:p>
      <w:pPr>
        <w:spacing w:line="360" w:lineRule="auto"/>
        <w:ind w:firstLine="420" w:firstLineChars="200"/>
        <w:rPr>
          <w:szCs w:val="21"/>
        </w:rPr>
      </w:pPr>
      <w:r>
        <w:rPr>
          <w:szCs w:val="21"/>
        </w:rPr>
        <w:t>指标点5-1：了解机械</w:t>
      </w:r>
      <w:r>
        <w:rPr>
          <w:rFonts w:hint="eastAsia"/>
          <w:szCs w:val="21"/>
        </w:rPr>
        <w:t>电子</w:t>
      </w:r>
      <w:r>
        <w:rPr>
          <w:szCs w:val="21"/>
        </w:rPr>
        <w:t>工程专业常用的现代仪器、信息技术工具、工程工具和模拟软件的使用原理和方法，并理解其使用局限性；</w:t>
      </w:r>
    </w:p>
    <w:p>
      <w:pPr>
        <w:spacing w:line="360" w:lineRule="auto"/>
        <w:ind w:firstLine="420" w:firstLineChars="200"/>
        <w:rPr>
          <w:szCs w:val="21"/>
        </w:rPr>
      </w:pPr>
      <w:r>
        <w:rPr>
          <w:szCs w:val="21"/>
        </w:rPr>
        <w:t>指标点5-2：能够选择与使用恰当的仪器、信息资源、工程工具和专业模拟软件，对复杂机械</w:t>
      </w:r>
      <w:r>
        <w:rPr>
          <w:rFonts w:hint="eastAsia"/>
          <w:szCs w:val="21"/>
        </w:rPr>
        <w:t>电子</w:t>
      </w:r>
      <w:r>
        <w:rPr>
          <w:szCs w:val="21"/>
        </w:rPr>
        <w:t>工程问题进行分析、计算与设计；</w:t>
      </w:r>
    </w:p>
    <w:p>
      <w:pPr>
        <w:spacing w:line="360" w:lineRule="auto"/>
        <w:ind w:firstLine="420" w:firstLineChars="200"/>
        <w:rPr>
          <w:szCs w:val="21"/>
        </w:rPr>
      </w:pPr>
      <w:r>
        <w:rPr>
          <w:szCs w:val="21"/>
        </w:rPr>
        <w:t>指标点5-3：能够针对机械</w:t>
      </w:r>
      <w:r>
        <w:rPr>
          <w:rFonts w:hint="eastAsia"/>
          <w:szCs w:val="21"/>
        </w:rPr>
        <w:t>电子</w:t>
      </w:r>
      <w:r>
        <w:rPr>
          <w:szCs w:val="21"/>
        </w:rPr>
        <w:t>工程领域中的复杂工程问题的具体对象，开发或选用满足特定需求的现代工具，模拟和预测专业问题，并能够分析其局限性。</w:t>
      </w:r>
    </w:p>
    <w:p>
      <w:pPr>
        <w:spacing w:line="360" w:lineRule="auto"/>
        <w:ind w:firstLine="422" w:firstLineChars="200"/>
        <w:rPr>
          <w:b/>
          <w:szCs w:val="21"/>
        </w:rPr>
      </w:pPr>
      <w:r>
        <w:rPr>
          <w:b/>
          <w:szCs w:val="21"/>
        </w:rPr>
        <w:t>6.工程与社会：</w:t>
      </w:r>
      <w:r>
        <w:rPr>
          <w:szCs w:val="21"/>
        </w:rPr>
        <w:t>能够基于工程相关背景知识进行合理分析，评价机械</w:t>
      </w:r>
      <w:r>
        <w:rPr>
          <w:rFonts w:hint="eastAsia"/>
          <w:szCs w:val="21"/>
        </w:rPr>
        <w:t>电子</w:t>
      </w:r>
      <w:r>
        <w:rPr>
          <w:szCs w:val="21"/>
        </w:rPr>
        <w:t>工程专业的工程实践和复杂工程问题解决方案对社会、健康、安全、法律以及文化的影响，并理解应承担的责任。</w:t>
      </w:r>
    </w:p>
    <w:p>
      <w:pPr>
        <w:spacing w:line="360" w:lineRule="auto"/>
        <w:ind w:firstLine="420" w:firstLineChars="200"/>
        <w:rPr>
          <w:szCs w:val="21"/>
        </w:rPr>
      </w:pPr>
      <w:r>
        <w:rPr>
          <w:szCs w:val="21"/>
        </w:rPr>
        <w:t>指标点6-1：了解机械</w:t>
      </w:r>
      <w:r>
        <w:rPr>
          <w:rFonts w:hint="eastAsia"/>
          <w:szCs w:val="21"/>
        </w:rPr>
        <w:t>电子</w:t>
      </w:r>
      <w:r>
        <w:rPr>
          <w:szCs w:val="21"/>
        </w:rPr>
        <w:t>工程相关领域的技术标准体系、知识产权、产业政策和法律法规，理解不同社会文化对工程活动的影响；</w:t>
      </w:r>
    </w:p>
    <w:p>
      <w:pPr>
        <w:spacing w:line="360" w:lineRule="auto"/>
        <w:ind w:firstLine="420" w:firstLineChars="200"/>
        <w:rPr>
          <w:szCs w:val="21"/>
        </w:rPr>
      </w:pPr>
      <w:r>
        <w:rPr>
          <w:szCs w:val="21"/>
        </w:rPr>
        <w:t>指标点6-2：能分析和评价机械</w:t>
      </w:r>
      <w:r>
        <w:rPr>
          <w:rFonts w:hint="eastAsia"/>
          <w:szCs w:val="21"/>
        </w:rPr>
        <w:t>电子</w:t>
      </w:r>
      <w:r>
        <w:rPr>
          <w:szCs w:val="21"/>
        </w:rPr>
        <w:t>工程实践对社会、健康、安全、法律、文化的影响，以及这些制约因素对项目实施的影响，并理解应承担的责任。</w:t>
      </w:r>
    </w:p>
    <w:p>
      <w:pPr>
        <w:spacing w:line="360" w:lineRule="auto"/>
        <w:ind w:firstLine="422" w:firstLineChars="200"/>
        <w:rPr>
          <w:szCs w:val="21"/>
        </w:rPr>
      </w:pPr>
      <w:r>
        <w:rPr>
          <w:b/>
          <w:szCs w:val="21"/>
        </w:rPr>
        <w:t>7.环境和可持续发展</w:t>
      </w:r>
      <w:r>
        <w:rPr>
          <w:szCs w:val="21"/>
        </w:rPr>
        <w:t>：能够理解和评价针对复杂工程问题的工程实践对环境、社会可持续发展的影响。</w:t>
      </w:r>
    </w:p>
    <w:p>
      <w:pPr>
        <w:spacing w:line="360" w:lineRule="auto"/>
        <w:ind w:firstLine="420" w:firstLineChars="200"/>
        <w:rPr>
          <w:szCs w:val="21"/>
        </w:rPr>
      </w:pPr>
      <w:r>
        <w:rPr>
          <w:szCs w:val="21"/>
        </w:rPr>
        <w:t>指标点7-1：理解环境保护和社会可持续发展的内涵和意义，能够在解决复杂机械</w:t>
      </w:r>
      <w:r>
        <w:rPr>
          <w:rFonts w:hint="eastAsia"/>
          <w:szCs w:val="21"/>
        </w:rPr>
        <w:t>电子</w:t>
      </w:r>
      <w:r>
        <w:rPr>
          <w:szCs w:val="21"/>
        </w:rPr>
        <w:t>工程问题时，践行环保和可持续发展的理念；</w:t>
      </w:r>
    </w:p>
    <w:p>
      <w:pPr>
        <w:spacing w:line="360" w:lineRule="auto"/>
        <w:ind w:firstLine="420" w:firstLineChars="200"/>
        <w:rPr>
          <w:szCs w:val="21"/>
        </w:rPr>
      </w:pPr>
      <w:r>
        <w:rPr>
          <w:szCs w:val="21"/>
        </w:rPr>
        <w:t>指标点7-2：能针对实际机械</w:t>
      </w:r>
      <w:r>
        <w:rPr>
          <w:rFonts w:hint="eastAsia"/>
          <w:szCs w:val="21"/>
        </w:rPr>
        <w:t>电子</w:t>
      </w:r>
      <w:r>
        <w:rPr>
          <w:szCs w:val="21"/>
        </w:rPr>
        <w:t>工程项目，评价其可能对人类和环境造成的隐患，并理解应承担的社会、安全和法律责任。</w:t>
      </w:r>
    </w:p>
    <w:p>
      <w:pPr>
        <w:spacing w:line="360" w:lineRule="auto"/>
        <w:ind w:firstLine="422" w:firstLineChars="200"/>
        <w:rPr>
          <w:szCs w:val="21"/>
        </w:rPr>
      </w:pPr>
      <w:r>
        <w:rPr>
          <w:b/>
          <w:szCs w:val="21"/>
        </w:rPr>
        <w:t>8.职业规范：</w:t>
      </w:r>
      <w:r>
        <w:rPr>
          <w:szCs w:val="21"/>
        </w:rPr>
        <w:t>具有人文社会科学素养、社会责任感，能够在机械</w:t>
      </w:r>
      <w:r>
        <w:rPr>
          <w:rFonts w:hint="eastAsia"/>
          <w:szCs w:val="21"/>
        </w:rPr>
        <w:t>电子</w:t>
      </w:r>
      <w:r>
        <w:rPr>
          <w:szCs w:val="21"/>
        </w:rPr>
        <w:t>工程实践中理解并遵守工程职业道德和规范，履行责任。</w:t>
      </w:r>
    </w:p>
    <w:p>
      <w:pPr>
        <w:spacing w:line="360" w:lineRule="auto"/>
        <w:ind w:firstLine="420" w:firstLineChars="200"/>
        <w:rPr>
          <w:szCs w:val="21"/>
        </w:rPr>
      </w:pPr>
      <w:r>
        <w:rPr>
          <w:szCs w:val="21"/>
        </w:rPr>
        <w:t>指标点8-1：具有人文社会科学素养，有正确价值观，理解个人与社会的关系，了解中国国情；</w:t>
      </w:r>
    </w:p>
    <w:p>
      <w:pPr>
        <w:spacing w:line="360" w:lineRule="auto"/>
        <w:ind w:firstLine="420" w:firstLineChars="200"/>
        <w:rPr>
          <w:szCs w:val="21"/>
        </w:rPr>
      </w:pPr>
      <w:r>
        <w:rPr>
          <w:szCs w:val="21"/>
        </w:rPr>
        <w:t>指标点8-2：理解诚实公正、诚信守则的工程职业道德和规范，并能在机械</w:t>
      </w:r>
      <w:r>
        <w:rPr>
          <w:rFonts w:hint="eastAsia"/>
          <w:szCs w:val="21"/>
        </w:rPr>
        <w:t>电子</w:t>
      </w:r>
      <w:r>
        <w:rPr>
          <w:szCs w:val="21"/>
        </w:rPr>
        <w:t>工程实践中自觉遵守；</w:t>
      </w:r>
    </w:p>
    <w:p>
      <w:pPr>
        <w:spacing w:line="360" w:lineRule="auto"/>
        <w:ind w:firstLine="420" w:firstLineChars="200"/>
        <w:rPr>
          <w:szCs w:val="21"/>
        </w:rPr>
      </w:pPr>
      <w:r>
        <w:rPr>
          <w:szCs w:val="21"/>
        </w:rPr>
        <w:t>指标点8-3：理解机械</w:t>
      </w:r>
      <w:r>
        <w:rPr>
          <w:rFonts w:hint="eastAsia"/>
          <w:szCs w:val="21"/>
        </w:rPr>
        <w:t>电子</w:t>
      </w:r>
      <w:r>
        <w:rPr>
          <w:szCs w:val="21"/>
        </w:rPr>
        <w:t>工程师对公众的安全、健康和福祉，以及环境保护的社会责任，能够在机械</w:t>
      </w:r>
      <w:r>
        <w:rPr>
          <w:rFonts w:hint="eastAsia"/>
          <w:szCs w:val="21"/>
        </w:rPr>
        <w:t>电子</w:t>
      </w:r>
      <w:r>
        <w:rPr>
          <w:szCs w:val="21"/>
        </w:rPr>
        <w:t>工程实践中自觉履行责任。</w:t>
      </w:r>
    </w:p>
    <w:p>
      <w:pPr>
        <w:spacing w:line="360" w:lineRule="auto"/>
        <w:ind w:firstLine="422" w:firstLineChars="200"/>
        <w:rPr>
          <w:szCs w:val="21"/>
        </w:rPr>
      </w:pPr>
      <w:r>
        <w:rPr>
          <w:b/>
          <w:szCs w:val="21"/>
        </w:rPr>
        <w:t>9.个人和团队：</w:t>
      </w:r>
      <w:r>
        <w:rPr>
          <w:szCs w:val="21"/>
        </w:rPr>
        <w:t>能够在多学科背景下的团队中承担个体、团队成员以及负责人的角色。</w:t>
      </w:r>
    </w:p>
    <w:p>
      <w:pPr>
        <w:spacing w:line="360" w:lineRule="auto"/>
        <w:ind w:firstLine="420" w:firstLineChars="200"/>
        <w:rPr>
          <w:szCs w:val="21"/>
        </w:rPr>
      </w:pPr>
      <w:r>
        <w:rPr>
          <w:szCs w:val="21"/>
        </w:rPr>
        <w:t>指标点9-1：能与其他学科的成员有效沟通，独立或合作开展工作；</w:t>
      </w:r>
    </w:p>
    <w:p>
      <w:pPr>
        <w:spacing w:line="360" w:lineRule="auto"/>
        <w:ind w:firstLine="420" w:firstLineChars="200"/>
        <w:rPr>
          <w:szCs w:val="21"/>
        </w:rPr>
      </w:pPr>
      <w:r>
        <w:rPr>
          <w:szCs w:val="21"/>
        </w:rPr>
        <w:t>指标点9-2：能够在多学科背景下的团队中组织、协调和指挥团队开展工作。</w:t>
      </w:r>
    </w:p>
    <w:p>
      <w:pPr>
        <w:adjustRightInd w:val="0"/>
        <w:snapToGrid w:val="0"/>
        <w:spacing w:line="360" w:lineRule="auto"/>
        <w:ind w:firstLine="420"/>
        <w:rPr>
          <w:bCs/>
          <w:szCs w:val="21"/>
        </w:rPr>
      </w:pPr>
      <w:r>
        <w:rPr>
          <w:b/>
          <w:szCs w:val="21"/>
        </w:rPr>
        <w:t>10.沟通：</w:t>
      </w:r>
      <w:r>
        <w:rPr>
          <w:bCs/>
          <w:szCs w:val="21"/>
        </w:rPr>
        <w:t>能够就复杂机械</w:t>
      </w:r>
      <w:r>
        <w:rPr>
          <w:rFonts w:hint="eastAsia"/>
          <w:bCs/>
          <w:szCs w:val="21"/>
        </w:rPr>
        <w:t>电子</w:t>
      </w:r>
      <w:r>
        <w:rPr>
          <w:bCs/>
          <w:szCs w:val="21"/>
        </w:rPr>
        <w:t>工程问题与业界同行及社会公众进行有效沟通和交流，包括撰写报告和设计文稿、陈述发言、清晰表达或回应指令，并具备一定的国际视野，能够在跨文化背景下进行沟通和交流。</w:t>
      </w:r>
    </w:p>
    <w:p>
      <w:pPr>
        <w:adjustRightInd w:val="0"/>
        <w:snapToGrid w:val="0"/>
        <w:spacing w:line="360" w:lineRule="auto"/>
        <w:ind w:firstLine="420" w:firstLineChars="200"/>
        <w:rPr>
          <w:szCs w:val="21"/>
        </w:rPr>
      </w:pPr>
      <w:r>
        <w:rPr>
          <w:szCs w:val="21"/>
        </w:rPr>
        <w:t>指标点10-1：能就</w:t>
      </w:r>
      <w:r>
        <w:rPr>
          <w:rFonts w:hint="eastAsia"/>
          <w:szCs w:val="21"/>
        </w:rPr>
        <w:t>复杂</w:t>
      </w:r>
      <w:r>
        <w:rPr>
          <w:szCs w:val="21"/>
        </w:rPr>
        <w:t>机械</w:t>
      </w:r>
      <w:r>
        <w:rPr>
          <w:rFonts w:hint="eastAsia"/>
          <w:szCs w:val="21"/>
        </w:rPr>
        <w:t>电子</w:t>
      </w:r>
      <w:r>
        <w:rPr>
          <w:szCs w:val="21"/>
        </w:rPr>
        <w:t>工程问题，以口头、文稿、图表或图纸等方式，准确表达自己的观点，回应质疑，理解与业界同行和社会公众交流的差异性；</w:t>
      </w:r>
    </w:p>
    <w:p>
      <w:pPr>
        <w:adjustRightInd w:val="0"/>
        <w:snapToGrid w:val="0"/>
        <w:spacing w:line="360" w:lineRule="auto"/>
        <w:ind w:firstLine="420" w:firstLineChars="200"/>
        <w:rPr>
          <w:szCs w:val="21"/>
        </w:rPr>
      </w:pPr>
      <w:r>
        <w:rPr>
          <w:szCs w:val="21"/>
        </w:rPr>
        <w:t>指标点10-2：了解机械</w:t>
      </w:r>
      <w:r>
        <w:rPr>
          <w:rFonts w:hint="eastAsia"/>
          <w:szCs w:val="21"/>
        </w:rPr>
        <w:t>电子</w:t>
      </w:r>
      <w:r>
        <w:rPr>
          <w:szCs w:val="21"/>
        </w:rPr>
        <w:t>工程领域的国际发展趋势、研究热点，理解和尊重世界不同文化的差异性和多样性；</w:t>
      </w:r>
    </w:p>
    <w:p>
      <w:pPr>
        <w:adjustRightInd w:val="0"/>
        <w:snapToGrid w:val="0"/>
        <w:spacing w:line="360" w:lineRule="auto"/>
        <w:ind w:firstLine="420" w:firstLineChars="200"/>
        <w:rPr>
          <w:szCs w:val="21"/>
        </w:rPr>
      </w:pPr>
      <w:r>
        <w:rPr>
          <w:szCs w:val="21"/>
        </w:rPr>
        <w:t>指标点10-3：具备跨文化交流的语言和书面表达能力，能就</w:t>
      </w:r>
      <w:r>
        <w:rPr>
          <w:rFonts w:hint="eastAsia"/>
          <w:szCs w:val="21"/>
        </w:rPr>
        <w:t>复杂</w:t>
      </w:r>
      <w:r>
        <w:rPr>
          <w:szCs w:val="21"/>
        </w:rPr>
        <w:t>机械</w:t>
      </w:r>
      <w:r>
        <w:rPr>
          <w:rFonts w:hint="eastAsia"/>
          <w:szCs w:val="21"/>
        </w:rPr>
        <w:t>电子</w:t>
      </w:r>
      <w:r>
        <w:rPr>
          <w:szCs w:val="21"/>
        </w:rPr>
        <w:t>工程问题，在跨文化背景下进行基本沟通和交流。</w:t>
      </w:r>
    </w:p>
    <w:p>
      <w:pPr>
        <w:adjustRightInd w:val="0"/>
        <w:snapToGrid w:val="0"/>
        <w:spacing w:line="360" w:lineRule="auto"/>
        <w:ind w:firstLine="422" w:firstLineChars="200"/>
        <w:rPr>
          <w:szCs w:val="21"/>
        </w:rPr>
      </w:pPr>
      <w:r>
        <w:rPr>
          <w:b/>
          <w:szCs w:val="21"/>
        </w:rPr>
        <w:t>11.项目管理：</w:t>
      </w:r>
      <w:r>
        <w:rPr>
          <w:szCs w:val="21"/>
        </w:rPr>
        <w:t>理解并掌握工程管理原理与经济决策方法，并能在多学科环境中应用。</w:t>
      </w:r>
    </w:p>
    <w:p>
      <w:pPr>
        <w:adjustRightInd w:val="0"/>
        <w:snapToGrid w:val="0"/>
        <w:spacing w:line="360" w:lineRule="auto"/>
        <w:ind w:firstLine="420" w:firstLineChars="200"/>
        <w:rPr>
          <w:szCs w:val="21"/>
        </w:rPr>
      </w:pPr>
      <w:r>
        <w:rPr>
          <w:szCs w:val="21"/>
        </w:rPr>
        <w:t>指标点11-1：掌握机械</w:t>
      </w:r>
      <w:r>
        <w:rPr>
          <w:rFonts w:hint="eastAsia"/>
          <w:szCs w:val="21"/>
        </w:rPr>
        <w:t>电子</w:t>
      </w:r>
      <w:r>
        <w:rPr>
          <w:szCs w:val="21"/>
        </w:rPr>
        <w:t>工程活动所涉及的工程管理原理与经济决策方法；</w:t>
      </w:r>
    </w:p>
    <w:p>
      <w:pPr>
        <w:adjustRightInd w:val="0"/>
        <w:snapToGrid w:val="0"/>
        <w:spacing w:line="360" w:lineRule="auto"/>
        <w:ind w:firstLine="420" w:firstLineChars="200"/>
        <w:rPr>
          <w:szCs w:val="21"/>
        </w:rPr>
      </w:pPr>
      <w:r>
        <w:rPr>
          <w:szCs w:val="21"/>
        </w:rPr>
        <w:t>指标点11-2：了解</w:t>
      </w:r>
      <w:r>
        <w:rPr>
          <w:rFonts w:hint="eastAsia"/>
          <w:szCs w:val="21"/>
        </w:rPr>
        <w:t>机械电子</w:t>
      </w:r>
      <w:r>
        <w:rPr>
          <w:szCs w:val="21"/>
        </w:rPr>
        <w:t>工程及机</w:t>
      </w:r>
      <w:r>
        <w:rPr>
          <w:rFonts w:hint="eastAsia"/>
          <w:szCs w:val="21"/>
        </w:rPr>
        <w:t>电</w:t>
      </w:r>
      <w:r>
        <w:rPr>
          <w:szCs w:val="21"/>
        </w:rPr>
        <w:t>产品全生命周期、全流程的成本构成，理解其中涉及的工程管理与经济决策问题；</w:t>
      </w:r>
    </w:p>
    <w:p>
      <w:pPr>
        <w:adjustRightInd w:val="0"/>
        <w:snapToGrid w:val="0"/>
        <w:spacing w:line="360" w:lineRule="auto"/>
        <w:ind w:firstLine="420" w:firstLineChars="200"/>
        <w:rPr>
          <w:szCs w:val="21"/>
        </w:rPr>
      </w:pPr>
      <w:r>
        <w:rPr>
          <w:szCs w:val="21"/>
        </w:rPr>
        <w:t>指标点11-3：能在多学科环境下</w:t>
      </w:r>
      <w:r>
        <w:rPr>
          <w:rFonts w:hint="eastAsia"/>
          <w:szCs w:val="21"/>
        </w:rPr>
        <w:t>（</w:t>
      </w:r>
      <w:r>
        <w:rPr>
          <w:szCs w:val="21"/>
        </w:rPr>
        <w:t>包括模拟环境</w:t>
      </w:r>
      <w:r>
        <w:rPr>
          <w:rFonts w:hint="eastAsia"/>
          <w:szCs w:val="21"/>
        </w:rPr>
        <w:t>）</w:t>
      </w:r>
      <w:r>
        <w:rPr>
          <w:szCs w:val="21"/>
        </w:rPr>
        <w:t>，在设计开发机械</w:t>
      </w:r>
      <w:r>
        <w:rPr>
          <w:rFonts w:hint="eastAsia"/>
          <w:szCs w:val="21"/>
        </w:rPr>
        <w:t>电子</w:t>
      </w:r>
      <w:r>
        <w:rPr>
          <w:szCs w:val="21"/>
        </w:rPr>
        <w:t>工程项目解决方案的过程中，运用工程管理与经济决策方法。</w:t>
      </w:r>
    </w:p>
    <w:p>
      <w:pPr>
        <w:adjustRightInd w:val="0"/>
        <w:snapToGrid w:val="0"/>
        <w:spacing w:line="360" w:lineRule="auto"/>
        <w:ind w:firstLine="422" w:firstLineChars="200"/>
        <w:rPr>
          <w:szCs w:val="21"/>
        </w:rPr>
      </w:pPr>
      <w:r>
        <w:rPr>
          <w:b/>
          <w:szCs w:val="21"/>
        </w:rPr>
        <w:t>12.终身学习：</w:t>
      </w:r>
      <w:r>
        <w:rPr>
          <w:szCs w:val="21"/>
        </w:rPr>
        <w:t>具有自主学习和终身学习的意识，有不断学习和适应发展的能力。</w:t>
      </w:r>
    </w:p>
    <w:p>
      <w:pPr>
        <w:adjustRightInd w:val="0"/>
        <w:snapToGrid w:val="0"/>
        <w:spacing w:line="360" w:lineRule="auto"/>
        <w:ind w:firstLine="420" w:firstLineChars="200"/>
        <w:rPr>
          <w:szCs w:val="21"/>
        </w:rPr>
      </w:pPr>
      <w:r>
        <w:rPr>
          <w:szCs w:val="21"/>
        </w:rPr>
        <w:t>指标点12-1</w:t>
      </w:r>
      <w:r>
        <w:rPr>
          <w:rFonts w:hint="eastAsia"/>
          <w:szCs w:val="21"/>
        </w:rPr>
        <w:t>:</w:t>
      </w:r>
      <w:r>
        <w:rPr>
          <w:szCs w:val="21"/>
        </w:rPr>
        <w:t xml:space="preserve"> 能正确认识自我探索和终身学习的必要性</w:t>
      </w:r>
      <w:r>
        <w:rPr>
          <w:rFonts w:hint="eastAsia"/>
          <w:szCs w:val="21"/>
        </w:rPr>
        <w:t>，</w:t>
      </w:r>
      <w:r>
        <w:rPr>
          <w:szCs w:val="21"/>
        </w:rPr>
        <w:t>具有自主学习和终身学习意识；</w:t>
      </w:r>
    </w:p>
    <w:p>
      <w:pPr>
        <w:adjustRightInd w:val="0"/>
        <w:snapToGrid w:val="0"/>
        <w:spacing w:line="360" w:lineRule="auto"/>
        <w:ind w:firstLine="420"/>
        <w:rPr>
          <w:szCs w:val="21"/>
        </w:rPr>
      </w:pPr>
      <w:r>
        <w:rPr>
          <w:szCs w:val="21"/>
        </w:rPr>
        <w:t>指标点12-2：能针对个人或职业发展需求，采取适合的方式自主学习，并具有适应社会和机械</w:t>
      </w:r>
      <w:r>
        <w:rPr>
          <w:rFonts w:hint="eastAsia"/>
          <w:szCs w:val="21"/>
        </w:rPr>
        <w:t>电子</w:t>
      </w:r>
      <w:r>
        <w:rPr>
          <w:szCs w:val="21"/>
        </w:rPr>
        <w:t>工程领域技术发展和知识更新的能力。</w:t>
      </w:r>
    </w:p>
    <w:p>
      <w:pPr>
        <w:pStyle w:val="2"/>
        <w:widowControl/>
        <w:numPr>
          <w:ilvl w:val="0"/>
          <w:numId w:val="0"/>
        </w:numPr>
        <w:tabs>
          <w:tab w:val="left" w:pos="567"/>
        </w:tabs>
        <w:spacing w:before="0" w:after="0" w:line="360" w:lineRule="auto"/>
        <w:jc w:val="left"/>
        <w:rPr>
          <w:rFonts w:ascii="Times New Roman" w:hAnsi="Times New Roman" w:eastAsia="黑体"/>
          <w:sz w:val="21"/>
          <w:szCs w:val="21"/>
        </w:rPr>
      </w:pPr>
      <w:r>
        <w:rPr>
          <w:rFonts w:hint="eastAsia" w:ascii="Times New Roman" w:hAnsi="Times New Roman" w:eastAsia="黑体"/>
          <w:sz w:val="21"/>
          <w:szCs w:val="21"/>
          <w:lang w:val="en-US" w:eastAsia="zh-CN"/>
        </w:rPr>
        <w:t>三、</w:t>
      </w:r>
      <w:r>
        <w:rPr>
          <w:rFonts w:ascii="Times New Roman" w:hAnsi="Times New Roman" w:eastAsia="黑体"/>
          <w:sz w:val="21"/>
          <w:szCs w:val="21"/>
        </w:rPr>
        <w:t>学制</w:t>
      </w:r>
    </w:p>
    <w:p>
      <w:pPr>
        <w:pStyle w:val="4"/>
        <w:adjustRightInd w:val="0"/>
        <w:snapToGrid w:val="0"/>
        <w:spacing w:line="360" w:lineRule="auto"/>
        <w:ind w:firstLine="480" w:firstLineChars="229"/>
        <w:rPr>
          <w:sz w:val="21"/>
          <w:szCs w:val="24"/>
        </w:rPr>
      </w:pPr>
      <w:r>
        <w:rPr>
          <w:sz w:val="21"/>
          <w:szCs w:val="24"/>
        </w:rPr>
        <w:t>大学专科起点，学制2年。</w:t>
      </w:r>
    </w:p>
    <w:p>
      <w:pPr>
        <w:pStyle w:val="2"/>
        <w:widowControl/>
        <w:numPr>
          <w:ilvl w:val="0"/>
          <w:numId w:val="0"/>
        </w:numPr>
        <w:tabs>
          <w:tab w:val="left" w:pos="567"/>
        </w:tabs>
        <w:spacing w:before="0" w:after="0" w:line="360" w:lineRule="auto"/>
        <w:jc w:val="left"/>
        <w:rPr>
          <w:rFonts w:ascii="Times New Roman" w:hAnsi="Times New Roman" w:eastAsia="黑体"/>
          <w:sz w:val="21"/>
          <w:szCs w:val="21"/>
        </w:rPr>
      </w:pPr>
      <w:r>
        <w:rPr>
          <w:rFonts w:hint="eastAsia" w:ascii="Times New Roman" w:hAnsi="Times New Roman" w:eastAsia="黑体"/>
          <w:sz w:val="21"/>
          <w:szCs w:val="21"/>
          <w:lang w:eastAsia="zh-CN"/>
        </w:rPr>
        <w:t>四</w:t>
      </w:r>
      <w:r>
        <w:rPr>
          <w:rFonts w:hint="eastAsia" w:ascii="Times New Roman" w:hAnsi="Times New Roman" w:eastAsia="黑体"/>
          <w:sz w:val="21"/>
          <w:szCs w:val="21"/>
          <w:lang w:val="en-US" w:eastAsia="zh-CN"/>
        </w:rPr>
        <w:t xml:space="preserve">、 </w:t>
      </w:r>
      <w:r>
        <w:rPr>
          <w:rFonts w:ascii="Times New Roman" w:hAnsi="Times New Roman" w:eastAsia="黑体"/>
          <w:sz w:val="21"/>
          <w:szCs w:val="21"/>
        </w:rPr>
        <w:t>修业年限</w:t>
      </w:r>
    </w:p>
    <w:p>
      <w:pPr>
        <w:adjustRightInd w:val="0"/>
        <w:snapToGrid w:val="0"/>
        <w:spacing w:line="360" w:lineRule="auto"/>
        <w:ind w:firstLine="420" w:firstLineChars="200"/>
      </w:pPr>
      <w:r>
        <w:t>实行弹性修业年限，一般为全日制2年，弹性幅度最短不低于1.5年，最长不多于3年。</w:t>
      </w:r>
    </w:p>
    <w:p>
      <w:pPr>
        <w:pStyle w:val="2"/>
        <w:widowControl/>
        <w:numPr>
          <w:ilvl w:val="0"/>
          <w:numId w:val="0"/>
        </w:numPr>
        <w:tabs>
          <w:tab w:val="left" w:pos="567"/>
        </w:tabs>
        <w:spacing w:before="0" w:after="0" w:line="360" w:lineRule="auto"/>
        <w:ind w:leftChars="-200" w:firstLine="422" w:firstLineChars="200"/>
        <w:jc w:val="left"/>
        <w:rPr>
          <w:rFonts w:ascii="Times New Roman" w:hAnsi="Times New Roman" w:eastAsia="黑体"/>
          <w:sz w:val="21"/>
          <w:szCs w:val="21"/>
        </w:rPr>
      </w:pPr>
      <w:r>
        <w:rPr>
          <w:rFonts w:hint="eastAsia" w:ascii="Times New Roman" w:hAnsi="Times New Roman" w:eastAsia="黑体"/>
          <w:sz w:val="21"/>
          <w:szCs w:val="21"/>
          <w:lang w:eastAsia="zh-CN"/>
        </w:rPr>
        <w:t>五</w:t>
      </w:r>
      <w:r>
        <w:rPr>
          <w:rFonts w:hint="eastAsia" w:ascii="Times New Roman" w:hAnsi="Times New Roman" w:eastAsia="黑体"/>
          <w:sz w:val="21"/>
          <w:szCs w:val="21"/>
          <w:lang w:val="en-US" w:eastAsia="zh-CN"/>
        </w:rPr>
        <w:t xml:space="preserve">、 </w:t>
      </w:r>
      <w:r>
        <w:rPr>
          <w:rFonts w:ascii="Times New Roman" w:hAnsi="Times New Roman" w:eastAsia="黑体"/>
          <w:sz w:val="21"/>
          <w:szCs w:val="21"/>
        </w:rPr>
        <w:t>毕业与学位授予</w:t>
      </w:r>
    </w:p>
    <w:p>
      <w:pPr>
        <w:pStyle w:val="4"/>
        <w:adjustRightInd w:val="0"/>
        <w:snapToGrid w:val="0"/>
        <w:spacing w:line="360" w:lineRule="auto"/>
        <w:ind w:firstLine="480" w:firstLineChars="229"/>
        <w:rPr>
          <w:sz w:val="21"/>
          <w:szCs w:val="21"/>
        </w:rPr>
      </w:pPr>
      <w:r>
        <w:rPr>
          <w:sz w:val="21"/>
          <w:szCs w:val="21"/>
        </w:rPr>
        <w:t>本专业学生必须按指导性培养计划的要求修读完成各类别课程规定的最低学分、并完成第二课堂规定的所有内容，总学分达到</w:t>
      </w:r>
      <w:r>
        <w:rPr>
          <w:rFonts w:hint="eastAsia"/>
          <w:strike w:val="0"/>
          <w:dstrike w:val="0"/>
          <w:color w:val="000000"/>
          <w:sz w:val="21"/>
          <w:szCs w:val="21"/>
          <w:lang w:val="en-US" w:eastAsia="zh-CN"/>
        </w:rPr>
        <w:t>62.5</w:t>
      </w:r>
      <w:r>
        <w:rPr>
          <w:sz w:val="21"/>
          <w:szCs w:val="21"/>
        </w:rPr>
        <w:t>学分，方可毕业；达到学士学位授予条件者，授予工学学士学位。</w:t>
      </w:r>
    </w:p>
    <w:p>
      <w:pPr>
        <w:pStyle w:val="2"/>
        <w:widowControl/>
        <w:numPr>
          <w:ilvl w:val="0"/>
          <w:numId w:val="0"/>
        </w:numPr>
        <w:tabs>
          <w:tab w:val="left" w:pos="567"/>
        </w:tabs>
        <w:spacing w:before="0" w:after="0" w:line="360" w:lineRule="auto"/>
        <w:ind w:leftChars="-200" w:firstLine="422" w:firstLineChars="200"/>
        <w:jc w:val="left"/>
        <w:rPr>
          <w:rFonts w:ascii="Times New Roman" w:hAnsi="Times New Roman" w:eastAsia="黑体"/>
          <w:sz w:val="21"/>
          <w:szCs w:val="21"/>
        </w:rPr>
      </w:pPr>
      <w:r>
        <w:rPr>
          <w:rFonts w:hint="eastAsia" w:ascii="Times New Roman" w:hAnsi="Times New Roman" w:eastAsia="黑体"/>
          <w:sz w:val="21"/>
          <w:szCs w:val="21"/>
          <w:lang w:eastAsia="zh-CN"/>
        </w:rPr>
        <w:t>六</w:t>
      </w:r>
      <w:r>
        <w:rPr>
          <w:rFonts w:hint="eastAsia" w:ascii="Times New Roman" w:hAnsi="Times New Roman" w:eastAsia="黑体"/>
          <w:sz w:val="21"/>
          <w:szCs w:val="21"/>
          <w:lang w:val="en-US" w:eastAsia="zh-CN"/>
        </w:rPr>
        <w:t xml:space="preserve">、 </w:t>
      </w:r>
      <w:r>
        <w:rPr>
          <w:rFonts w:ascii="Times New Roman" w:hAnsi="Times New Roman" w:eastAsia="黑体"/>
          <w:sz w:val="21"/>
          <w:szCs w:val="21"/>
        </w:rPr>
        <w:t>主干学科</w:t>
      </w:r>
    </w:p>
    <w:p>
      <w:pPr>
        <w:adjustRightInd w:val="0"/>
        <w:snapToGrid w:val="0"/>
        <w:spacing w:line="360" w:lineRule="auto"/>
        <w:ind w:firstLine="420" w:firstLineChars="200"/>
      </w:pPr>
      <w:r>
        <w:rPr>
          <w:rFonts w:hint="eastAsia"/>
          <w:szCs w:val="21"/>
        </w:rPr>
        <w:t>机械工程（0802）、电子科学与技术（0809）、控制科学与工程（0811）</w:t>
      </w:r>
      <w:r>
        <w:rPr>
          <w:szCs w:val="21"/>
        </w:rPr>
        <w:t>。</w:t>
      </w:r>
    </w:p>
    <w:p>
      <w:pPr>
        <w:pStyle w:val="2"/>
        <w:widowControl/>
        <w:numPr>
          <w:ilvl w:val="0"/>
          <w:numId w:val="0"/>
        </w:numPr>
        <w:tabs>
          <w:tab w:val="left" w:pos="567"/>
        </w:tabs>
        <w:spacing w:before="0" w:after="0" w:line="360" w:lineRule="auto"/>
        <w:ind w:leftChars="-200" w:firstLine="422" w:firstLineChars="200"/>
        <w:jc w:val="left"/>
        <w:rPr>
          <w:rFonts w:ascii="Times New Roman" w:hAnsi="Times New Roman" w:eastAsia="黑体"/>
          <w:sz w:val="21"/>
          <w:szCs w:val="21"/>
        </w:rPr>
      </w:pPr>
      <w:r>
        <w:rPr>
          <w:rFonts w:hint="eastAsia" w:ascii="Times New Roman" w:hAnsi="Times New Roman" w:eastAsia="黑体"/>
          <w:sz w:val="21"/>
          <w:szCs w:val="21"/>
          <w:lang w:eastAsia="zh-CN"/>
        </w:rPr>
        <w:t>七</w:t>
      </w:r>
      <w:r>
        <w:rPr>
          <w:rFonts w:hint="eastAsia" w:ascii="Times New Roman" w:hAnsi="Times New Roman" w:eastAsia="黑体"/>
          <w:sz w:val="21"/>
          <w:szCs w:val="21"/>
          <w:lang w:val="en-US" w:eastAsia="zh-CN"/>
        </w:rPr>
        <w:t>、</w:t>
      </w:r>
      <w:r>
        <w:rPr>
          <w:rFonts w:ascii="Times New Roman" w:hAnsi="Times New Roman" w:eastAsia="黑体"/>
          <w:sz w:val="21"/>
          <w:szCs w:val="21"/>
        </w:rPr>
        <w:t>专业核心课程</w:t>
      </w:r>
    </w:p>
    <w:p>
      <w:pPr>
        <w:widowControl/>
        <w:adjustRightInd w:val="0"/>
        <w:snapToGrid w:val="0"/>
        <w:spacing w:line="360" w:lineRule="auto"/>
        <w:ind w:firstLine="420" w:firstLineChars="200"/>
        <w:jc w:val="left"/>
        <w:rPr>
          <w:szCs w:val="21"/>
          <w:lang w:val="zh-CN"/>
        </w:rPr>
      </w:pPr>
      <w:r>
        <w:rPr>
          <w:rFonts w:hint="eastAsia"/>
          <w:szCs w:val="21"/>
        </w:rPr>
        <w:t>现代工程制图I/II、工程力学I/II、</w:t>
      </w:r>
      <w:r>
        <w:rPr>
          <w:szCs w:val="21"/>
        </w:rPr>
        <w:t>机械</w:t>
      </w:r>
      <w:r>
        <w:rPr>
          <w:rFonts w:hint="eastAsia"/>
          <w:szCs w:val="21"/>
        </w:rPr>
        <w:t>设计基础、程序设计基础C++、</w:t>
      </w:r>
      <w:r>
        <w:rPr>
          <w:szCs w:val="21"/>
        </w:rPr>
        <w:t>电工</w:t>
      </w:r>
      <w:r>
        <w:rPr>
          <w:rFonts w:hint="eastAsia"/>
          <w:szCs w:val="21"/>
        </w:rPr>
        <w:t>与电子学I/II、控制工程基础、嵌入式系统应用、传感器与测试技术、数控机床与编程、机电传动控制、</w:t>
      </w:r>
      <w:r>
        <w:rPr>
          <w:rFonts w:hint="eastAsia" w:ascii="宋体" w:hAnsi="宋体"/>
          <w:snapToGrid w:val="0"/>
          <w:szCs w:val="21"/>
        </w:rPr>
        <w:t>现代工程制图测绘、电智造技能实习、嵌入式系统应用实践、</w:t>
      </w:r>
      <w:r>
        <w:rPr>
          <w:rFonts w:hint="eastAsia" w:ascii="宋体" w:hAnsi="宋体"/>
          <w:szCs w:val="21"/>
        </w:rPr>
        <w:t>机械设计课程设计、PLC控制系统设计实践、传感器与测试技术实践、数控加工实践、数控系统实践、</w:t>
      </w:r>
      <w:r>
        <w:rPr>
          <w:rFonts w:hint="eastAsia" w:ascii="宋体" w:hAnsi="宋体"/>
          <w:snapToGrid w:val="0"/>
          <w:szCs w:val="21"/>
        </w:rPr>
        <w:t>机电系统设计综合实践、</w:t>
      </w:r>
      <w:r>
        <w:rPr>
          <w:rFonts w:hint="eastAsia" w:ascii="宋体" w:hAnsi="宋体"/>
          <w:szCs w:val="21"/>
        </w:rPr>
        <w:t>机械电子工程专业创新创业、机械电子工程专业毕业实习与毕业设计（论文）</w:t>
      </w:r>
      <w:r>
        <w:rPr>
          <w:rFonts w:hint="eastAsia" w:ascii="宋体" w:hAnsi="宋体"/>
          <w:snapToGrid w:val="0"/>
          <w:szCs w:val="21"/>
        </w:rPr>
        <w:t>。</w:t>
      </w:r>
    </w:p>
    <w:p>
      <w:pPr>
        <w:pStyle w:val="2"/>
        <w:widowControl/>
        <w:numPr>
          <w:ilvl w:val="0"/>
          <w:numId w:val="0"/>
        </w:numPr>
        <w:tabs>
          <w:tab w:val="left" w:pos="567"/>
        </w:tabs>
        <w:spacing w:before="0" w:after="0" w:line="360" w:lineRule="auto"/>
        <w:ind w:leftChars="-200" w:firstLine="422" w:firstLineChars="200"/>
        <w:jc w:val="left"/>
        <w:rPr>
          <w:rFonts w:ascii="Times New Roman" w:hAnsi="Times New Roman" w:eastAsia="黑体"/>
          <w:sz w:val="21"/>
          <w:szCs w:val="21"/>
        </w:rPr>
      </w:pPr>
      <w:bookmarkStart w:id="0" w:name="_GoBack"/>
      <w:bookmarkEnd w:id="0"/>
      <w:r>
        <w:rPr>
          <w:rFonts w:hint="eastAsia" w:ascii="Times New Roman" w:hAnsi="Times New Roman" w:eastAsia="黑体"/>
          <w:sz w:val="21"/>
          <w:szCs w:val="21"/>
          <w:lang w:eastAsia="zh-CN"/>
        </w:rPr>
        <w:t>八</w:t>
      </w:r>
      <w:r>
        <w:rPr>
          <w:rFonts w:hint="eastAsia" w:ascii="Times New Roman" w:hAnsi="Times New Roman" w:eastAsia="黑体"/>
          <w:sz w:val="21"/>
          <w:szCs w:val="21"/>
          <w:lang w:val="en-US" w:eastAsia="zh-CN"/>
        </w:rPr>
        <w:t xml:space="preserve">、 </w:t>
      </w:r>
      <w:r>
        <w:rPr>
          <w:rFonts w:ascii="Times New Roman" w:hAnsi="Times New Roman" w:eastAsia="黑体"/>
          <w:sz w:val="21"/>
          <w:szCs w:val="21"/>
        </w:rPr>
        <w:t>课程体系构成及学时分配比例</w:t>
      </w:r>
    </w:p>
    <w:tbl>
      <w:tblPr>
        <w:tblStyle w:val="9"/>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atLeast"/>
          <w:jc w:val="center"/>
        </w:trPr>
        <w:tc>
          <w:tcPr>
            <w:tcW w:w="2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w:t>
            </w:r>
          </w:p>
        </w:tc>
        <w:tc>
          <w:tcPr>
            <w:tcW w:w="993" w:type="dxa"/>
            <w:tcBorders>
              <w:top w:val="single" w:color="auto" w:sz="4" w:space="0"/>
              <w:left w:val="doub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atLeast"/>
          <w:jc w:val="center"/>
        </w:trPr>
        <w:tc>
          <w:tcPr>
            <w:tcW w:w="2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Cs w:val="21"/>
              </w:rPr>
            </w:pPr>
            <w:r>
              <w:rPr>
                <w:rFonts w:hint="eastAsia" w:ascii="宋体" w:hAnsi="宋体" w:cs="宋体"/>
                <w:kern w:val="0"/>
                <w:szCs w:val="21"/>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center"/>
              <w:rPr>
                <w:rFonts w:ascii="宋体" w:hAnsi="宋体"/>
                <w:szCs w:val="21"/>
              </w:rPr>
            </w:pPr>
            <w:r>
              <w:rPr>
                <w:rFonts w:hint="eastAsia" w:ascii="宋体" w:hAnsi="宋体"/>
                <w:szCs w:val="21"/>
              </w:rPr>
              <w:t>1</w:t>
            </w:r>
          </w:p>
        </w:tc>
        <w:tc>
          <w:tcPr>
            <w:tcW w:w="127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pPr>
              <w:autoSpaceDE w:val="0"/>
              <w:autoSpaceDN w:val="0"/>
              <w:adjustRightInd w:val="0"/>
              <w:spacing w:line="240" w:lineRule="exact"/>
              <w:jc w:val="center"/>
              <w:rPr>
                <w:rFonts w:hint="default" w:ascii="宋体" w:hAnsi="宋体" w:eastAsia="宋体"/>
                <w:bCs/>
                <w:szCs w:val="21"/>
                <w:lang w:val="en-US" w:eastAsia="zh-CN"/>
              </w:rPr>
            </w:pPr>
            <w:r>
              <w:rPr>
                <w:rFonts w:hint="eastAsia" w:ascii="宋体" w:hAnsi="宋体"/>
                <w:bCs/>
                <w:szCs w:val="21"/>
                <w:lang w:val="en-US" w:eastAsia="zh-CN"/>
              </w:rPr>
              <w:t>2</w:t>
            </w:r>
          </w:p>
        </w:tc>
        <w:tc>
          <w:tcPr>
            <w:tcW w:w="993" w:type="dxa"/>
            <w:tcBorders>
              <w:top w:val="single" w:color="auto" w:sz="4" w:space="0"/>
              <w:left w:val="doub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szCs w:val="21"/>
                <w:lang w:val="en-US" w:eastAsia="zh-CN"/>
              </w:rPr>
            </w:pPr>
            <w:r>
              <w:rPr>
                <w:rFonts w:hint="eastAsia" w:ascii="宋体" w:hAnsi="宋体"/>
                <w:szCs w:val="21"/>
              </w:rPr>
              <w:t>32</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szCs w:val="21"/>
                <w:lang w:val="en-US" w:eastAsia="zh-CN"/>
              </w:rPr>
            </w:pPr>
            <w:r>
              <w:rPr>
                <w:rFonts w:hint="eastAsia" w:ascii="宋体" w:hAnsi="宋体"/>
                <w:szCs w:val="21"/>
              </w:rPr>
              <w:t>32</w:t>
            </w:r>
          </w:p>
        </w:tc>
        <w:tc>
          <w:tcPr>
            <w:tcW w:w="1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szCs w:val="21"/>
                <w:lang w:eastAsia="zh-CN"/>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宋体" w:hAnsi="宋体"/>
                <w:kern w:val="0"/>
                <w:szCs w:val="21"/>
              </w:rPr>
            </w:pPr>
            <w:r>
              <w:rPr>
                <w:rFonts w:hint="eastAsia" w:ascii="宋体" w:hAnsi="宋体" w:cs="宋体"/>
                <w:kern w:val="0"/>
                <w:szCs w:val="21"/>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cs="宋体"/>
                <w:kern w:val="0"/>
                <w:szCs w:val="21"/>
              </w:rPr>
              <w:t>4</w:t>
            </w:r>
          </w:p>
        </w:tc>
        <w:tc>
          <w:tcPr>
            <w:tcW w:w="127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pPr>
              <w:autoSpaceDE w:val="0"/>
              <w:autoSpaceDN w:val="0"/>
              <w:adjustRightInd w:val="0"/>
              <w:spacing w:line="240" w:lineRule="exact"/>
              <w:jc w:val="center"/>
              <w:rPr>
                <w:rFonts w:hint="default" w:ascii="宋体" w:hAnsi="宋体"/>
                <w:bCs/>
                <w:szCs w:val="21"/>
                <w:lang w:val="en-US" w:eastAsia="zh-CN"/>
              </w:rPr>
            </w:pPr>
            <w:r>
              <w:rPr>
                <w:rFonts w:hint="eastAsia" w:ascii="宋体" w:hAnsi="宋体"/>
                <w:bCs/>
                <w:szCs w:val="21"/>
                <w:lang w:val="en-US" w:eastAsia="zh-CN"/>
              </w:rPr>
              <w:t>7</w:t>
            </w:r>
          </w:p>
        </w:tc>
        <w:tc>
          <w:tcPr>
            <w:tcW w:w="993" w:type="dxa"/>
            <w:tcBorders>
              <w:top w:val="single" w:color="auto" w:sz="4" w:space="0"/>
              <w:left w:val="doub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center"/>
              <w:rPr>
                <w:rFonts w:hint="eastAsia" w:ascii="宋体" w:hAnsi="宋体"/>
                <w:szCs w:val="21"/>
                <w:lang w:val="en-US" w:eastAsia="zh-CN"/>
              </w:rPr>
            </w:pPr>
            <w:r>
              <w:rPr>
                <w:rFonts w:hint="eastAsia" w:ascii="宋体" w:hAnsi="宋体"/>
                <w:szCs w:val="21"/>
              </w:rPr>
              <w:t>64</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宋体" w:hAnsi="宋体"/>
                <w:szCs w:val="21"/>
                <w:lang w:val="en-US" w:eastAsia="zh-CN"/>
              </w:rPr>
            </w:pPr>
            <w:r>
              <w:rPr>
                <w:rFonts w:hint="eastAsia" w:ascii="宋体" w:hAnsi="宋体" w:cs="宋体"/>
                <w:kern w:val="0"/>
                <w:szCs w:val="21"/>
              </w:rPr>
              <w:t>64</w:t>
            </w:r>
          </w:p>
        </w:tc>
        <w:tc>
          <w:tcPr>
            <w:tcW w:w="1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宋体" w:hAnsi="宋体"/>
                <w:szCs w:val="21"/>
                <w:lang w:val="en-US" w:eastAsia="zh-CN"/>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10</w:t>
            </w:r>
          </w:p>
        </w:tc>
        <w:tc>
          <w:tcPr>
            <w:tcW w:w="127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16</w:t>
            </w:r>
          </w:p>
        </w:tc>
        <w:tc>
          <w:tcPr>
            <w:tcW w:w="993" w:type="dxa"/>
            <w:tcBorders>
              <w:top w:val="single" w:color="auto" w:sz="4" w:space="0"/>
              <w:left w:val="doub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160</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140</w:t>
            </w:r>
          </w:p>
        </w:tc>
        <w:tc>
          <w:tcPr>
            <w:tcW w:w="1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atLeast"/>
          <w:jc w:val="center"/>
        </w:trPr>
        <w:tc>
          <w:tcPr>
            <w:tcW w:w="2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20</w:t>
            </w:r>
          </w:p>
        </w:tc>
        <w:tc>
          <w:tcPr>
            <w:tcW w:w="127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32</w:t>
            </w:r>
          </w:p>
        </w:tc>
        <w:tc>
          <w:tcPr>
            <w:tcW w:w="993" w:type="dxa"/>
            <w:tcBorders>
              <w:top w:val="single" w:color="auto" w:sz="4" w:space="0"/>
              <w:left w:val="doub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320</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bCs/>
                <w:szCs w:val="21"/>
                <w:lang w:val="en-US" w:eastAsia="zh-CN"/>
              </w:rPr>
            </w:pPr>
            <w:r>
              <w:rPr>
                <w:rFonts w:hint="eastAsia" w:ascii="宋体" w:hAnsi="宋体"/>
                <w:szCs w:val="21"/>
                <w:lang w:val="en-US" w:eastAsia="zh-CN"/>
              </w:rPr>
              <w:t>280</w:t>
            </w:r>
          </w:p>
        </w:tc>
        <w:tc>
          <w:tcPr>
            <w:tcW w:w="1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bCs/>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26.5</w:t>
            </w:r>
          </w:p>
        </w:tc>
        <w:tc>
          <w:tcPr>
            <w:tcW w:w="127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43</w:t>
            </w:r>
          </w:p>
        </w:tc>
        <w:tc>
          <w:tcPr>
            <w:tcW w:w="993" w:type="dxa"/>
            <w:tcBorders>
              <w:top w:val="single" w:color="auto" w:sz="4" w:space="0"/>
              <w:left w:val="doub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784</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kern w:val="0"/>
                <w:szCs w:val="21"/>
                <w:lang w:eastAsia="zh-CN"/>
              </w:rPr>
            </w:pPr>
            <w:r>
              <w:rPr>
                <w:rFonts w:hint="eastAsia" w:ascii="宋体" w:hAnsi="宋体"/>
                <w:kern w:val="0"/>
                <w:szCs w:val="21"/>
                <w:lang w:val="en-US" w:eastAsia="zh-CN"/>
              </w:rPr>
              <w:t>0</w:t>
            </w:r>
          </w:p>
        </w:tc>
        <w:tc>
          <w:tcPr>
            <w:tcW w:w="1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784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atLeast"/>
          <w:jc w:val="center"/>
        </w:trPr>
        <w:tc>
          <w:tcPr>
            <w:tcW w:w="2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合计</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61.5</w:t>
            </w:r>
          </w:p>
        </w:tc>
        <w:tc>
          <w:tcPr>
            <w:tcW w:w="1275" w:type="dxa"/>
            <w:tcBorders>
              <w:top w:val="single" w:color="auto" w:sz="4" w:space="0"/>
              <w:left w:val="single" w:color="auto" w:sz="4" w:space="0"/>
              <w:bottom w:val="single" w:color="auto" w:sz="4" w:space="0"/>
              <w:right w:val="double" w:color="auto" w:sz="4" w:space="0"/>
            </w:tcBorders>
            <w:shd w:val="clear" w:color="auto" w:fill="FFFFFF"/>
            <w:noWrap w:val="0"/>
            <w:vAlign w:val="center"/>
          </w:tcPr>
          <w:p>
            <w:pPr>
              <w:widowControl/>
              <w:jc w:val="center"/>
              <w:rPr>
                <w:rFonts w:hint="default" w:ascii="宋体" w:hAnsi="宋体"/>
                <w:kern w:val="0"/>
                <w:szCs w:val="21"/>
              </w:rPr>
            </w:pPr>
            <w:r>
              <w:rPr>
                <w:rFonts w:hint="default" w:ascii="宋体" w:hAnsi="宋体"/>
                <w:kern w:val="0"/>
                <w:szCs w:val="21"/>
              </w:rPr>
              <w:fldChar w:fldCharType="begin"/>
            </w:r>
            <w:r>
              <w:rPr>
                <w:rFonts w:hint="default" w:ascii="宋体" w:hAnsi="宋体"/>
                <w:kern w:val="0"/>
                <w:szCs w:val="21"/>
              </w:rPr>
              <w:instrText xml:space="preserve"> =SUM(ABOVE) \* MERGEFORMAT </w:instrText>
            </w:r>
            <w:r>
              <w:rPr>
                <w:rFonts w:hint="default" w:ascii="宋体" w:hAnsi="宋体"/>
                <w:kern w:val="0"/>
                <w:szCs w:val="21"/>
              </w:rPr>
              <w:fldChar w:fldCharType="separate"/>
            </w:r>
            <w:r>
              <w:rPr>
                <w:rFonts w:hint="default" w:ascii="宋体" w:hAnsi="宋体"/>
                <w:kern w:val="0"/>
                <w:szCs w:val="21"/>
              </w:rPr>
              <w:t>100</w:t>
            </w:r>
            <w:r>
              <w:rPr>
                <w:rFonts w:hint="default" w:ascii="宋体" w:hAnsi="宋体"/>
                <w:kern w:val="0"/>
                <w:szCs w:val="21"/>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bCs/>
                <w:szCs w:val="21"/>
                <w:lang w:val="en-US" w:eastAsia="zh-CN"/>
              </w:rPr>
            </w:pPr>
            <w:r>
              <w:rPr>
                <w:rFonts w:hint="default" w:ascii="宋体" w:hAnsi="宋体"/>
                <w:bCs/>
                <w:szCs w:val="21"/>
                <w:lang w:eastAsia="zh-CN"/>
              </w:rPr>
              <w:fldChar w:fldCharType="begin"/>
            </w:r>
            <w:r>
              <w:rPr>
                <w:rFonts w:hint="default" w:ascii="宋体" w:hAnsi="宋体"/>
                <w:bCs/>
                <w:szCs w:val="21"/>
                <w:lang w:eastAsia="zh-CN"/>
              </w:rPr>
              <w:instrText xml:space="preserve"> =SUM(ABOVE) \* MERGEFORMAT </w:instrText>
            </w:r>
            <w:r>
              <w:rPr>
                <w:rFonts w:hint="default" w:ascii="宋体" w:hAnsi="宋体"/>
                <w:bCs/>
                <w:szCs w:val="21"/>
                <w:lang w:eastAsia="zh-CN"/>
              </w:rPr>
              <w:fldChar w:fldCharType="separate"/>
            </w:r>
            <w:r>
              <w:rPr>
                <w:rFonts w:hint="default" w:ascii="宋体" w:hAnsi="宋体"/>
                <w:bCs/>
                <w:szCs w:val="21"/>
                <w:lang w:eastAsia="zh-CN"/>
              </w:rPr>
              <w:t>1360</w:t>
            </w:r>
            <w:r>
              <w:rPr>
                <w:rFonts w:hint="default" w:ascii="宋体" w:hAnsi="宋体"/>
                <w:bCs/>
                <w:szCs w:val="21"/>
                <w:lang w:eastAsia="zh-CN"/>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bCs/>
                <w:szCs w:val="21"/>
                <w:lang w:val="en-US" w:eastAsia="zh-CN"/>
              </w:rPr>
            </w:pPr>
            <w:r>
              <w:rPr>
                <w:rFonts w:hint="default" w:ascii="宋体" w:hAnsi="宋体"/>
                <w:bCs/>
                <w:szCs w:val="21"/>
                <w:lang w:eastAsia="zh-CN"/>
              </w:rPr>
              <w:fldChar w:fldCharType="begin"/>
            </w:r>
            <w:r>
              <w:rPr>
                <w:rFonts w:hint="default" w:ascii="宋体" w:hAnsi="宋体"/>
                <w:bCs/>
                <w:szCs w:val="21"/>
                <w:lang w:eastAsia="zh-CN"/>
              </w:rPr>
              <w:instrText xml:space="preserve"> =SUM(ABOVE) \* MERGEFORMAT </w:instrText>
            </w:r>
            <w:r>
              <w:rPr>
                <w:rFonts w:hint="default" w:ascii="宋体" w:hAnsi="宋体"/>
                <w:bCs/>
                <w:szCs w:val="21"/>
                <w:lang w:eastAsia="zh-CN"/>
              </w:rPr>
              <w:fldChar w:fldCharType="separate"/>
            </w:r>
            <w:r>
              <w:rPr>
                <w:rFonts w:hint="default" w:ascii="宋体" w:hAnsi="宋体"/>
                <w:bCs/>
                <w:szCs w:val="21"/>
                <w:lang w:eastAsia="zh-CN"/>
              </w:rPr>
              <w:t>516</w:t>
            </w:r>
            <w:r>
              <w:rPr>
                <w:rFonts w:hint="default" w:ascii="宋体" w:hAnsi="宋体"/>
                <w:bCs/>
                <w:szCs w:val="21"/>
                <w:lang w:eastAsia="zh-CN"/>
              </w:rPr>
              <w:fldChar w:fldCharType="end"/>
            </w:r>
          </w:p>
        </w:tc>
        <w:tc>
          <w:tcPr>
            <w:tcW w:w="1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bCs/>
                <w:szCs w:val="21"/>
                <w:lang w:val="en-US" w:eastAsia="zh-CN"/>
              </w:rPr>
            </w:pPr>
            <w:r>
              <w:rPr>
                <w:rFonts w:hint="default" w:ascii="宋体" w:hAnsi="宋体"/>
                <w:bCs/>
                <w:szCs w:val="21"/>
                <w:lang w:eastAsia="zh-CN"/>
              </w:rPr>
              <w:fldChar w:fldCharType="begin"/>
            </w:r>
            <w:r>
              <w:rPr>
                <w:rFonts w:hint="default" w:ascii="宋体" w:hAnsi="宋体"/>
                <w:bCs/>
                <w:szCs w:val="21"/>
                <w:lang w:eastAsia="zh-CN"/>
              </w:rPr>
              <w:instrText xml:space="preserve"> =SUM(ABOVE) \* MERGEFORMAT </w:instrText>
            </w:r>
            <w:r>
              <w:rPr>
                <w:rFonts w:hint="default" w:ascii="宋体" w:hAnsi="宋体"/>
                <w:bCs/>
                <w:szCs w:val="21"/>
                <w:lang w:eastAsia="zh-CN"/>
              </w:rPr>
              <w:fldChar w:fldCharType="separate"/>
            </w:r>
            <w:r>
              <w:rPr>
                <w:rFonts w:hint="default" w:ascii="宋体" w:hAnsi="宋体"/>
                <w:bCs/>
                <w:szCs w:val="21"/>
                <w:lang w:eastAsia="zh-CN"/>
              </w:rPr>
              <w:t>844</w:t>
            </w:r>
            <w:r>
              <w:rPr>
                <w:rFonts w:hint="default" w:ascii="宋体" w:hAnsi="宋体"/>
                <w:bCs/>
                <w:szCs w:val="21"/>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atLeast"/>
          <w:jc w:val="center"/>
        </w:trPr>
        <w:tc>
          <w:tcPr>
            <w:tcW w:w="2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kern w:val="0"/>
                <w:szCs w:val="21"/>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38：62</w:t>
            </w:r>
          </w:p>
        </w:tc>
      </w:tr>
    </w:tbl>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pPr>
    </w:p>
    <w:p>
      <w:pPr>
        <w:pStyle w:val="2"/>
        <w:widowControl/>
        <w:numPr>
          <w:numId w:val="0"/>
        </w:numPr>
        <w:tabs>
          <w:tab w:val="left" w:pos="567"/>
        </w:tabs>
        <w:spacing w:before="156" w:beforeLines="50" w:after="0" w:line="360" w:lineRule="auto"/>
        <w:jc w:val="left"/>
        <w:rPr>
          <w:rFonts w:hint="eastAsia" w:ascii="Times New Roman" w:hAnsi="Times New Roman" w:eastAsia="黑体"/>
          <w:sz w:val="21"/>
          <w:szCs w:val="21"/>
        </w:rPr>
      </w:pPr>
      <w:r>
        <w:rPr>
          <w:rFonts w:hint="eastAsia" w:ascii="Times New Roman" w:hAnsi="Times New Roman" w:eastAsia="黑体"/>
          <w:sz w:val="21"/>
          <w:szCs w:val="21"/>
          <w:lang w:val="en-US" w:eastAsia="zh-CN"/>
        </w:rPr>
        <w:t>九、</w:t>
      </w:r>
      <w:r>
        <w:rPr>
          <w:rFonts w:ascii="Times New Roman" w:hAnsi="Times New Roman" w:eastAsia="黑体"/>
          <w:sz w:val="21"/>
          <w:szCs w:val="21"/>
        </w:rPr>
        <w:t>教学安排一览表</w:t>
      </w:r>
      <w:r>
        <w:rPr>
          <w:rFonts w:hint="eastAsia" w:ascii="Times New Roman" w:hAnsi="Times New Roman" w:eastAsia="黑体"/>
          <w:sz w:val="21"/>
          <w:szCs w:val="21"/>
        </w:rPr>
        <w:t>（1）</w:t>
      </w:r>
    </w:p>
    <w:tbl>
      <w:tblPr>
        <w:tblStyle w:val="9"/>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课</w:t>
            </w:r>
          </w:p>
          <w:p>
            <w:pPr>
              <w:spacing w:line="240" w:lineRule="exact"/>
              <w:jc w:val="center"/>
              <w:rPr>
                <w:rFonts w:ascii="宋体" w:hAnsi="宋体"/>
                <w:b/>
                <w:sz w:val="20"/>
                <w:szCs w:val="20"/>
              </w:rPr>
            </w:pPr>
            <w:r>
              <w:rPr>
                <w:rFonts w:hint="eastAsia" w:ascii="宋体" w:hAnsi="宋体"/>
                <w:b/>
                <w:sz w:val="20"/>
                <w:szCs w:val="20"/>
              </w:rPr>
              <w:t>程</w:t>
            </w:r>
          </w:p>
          <w:p>
            <w:pPr>
              <w:spacing w:line="240" w:lineRule="exact"/>
              <w:jc w:val="center"/>
              <w:rPr>
                <w:rFonts w:ascii="宋体" w:hAnsi="宋体"/>
                <w:b/>
                <w:sz w:val="20"/>
                <w:szCs w:val="20"/>
              </w:rPr>
            </w:pPr>
            <w:r>
              <w:rPr>
                <w:rFonts w:hint="eastAsia" w:ascii="宋体" w:hAnsi="宋体"/>
                <w:b/>
                <w:sz w:val="20"/>
                <w:szCs w:val="20"/>
              </w:rPr>
              <w:t>类</w:t>
            </w:r>
          </w:p>
          <w:p>
            <w:pPr>
              <w:spacing w:line="240" w:lineRule="exact"/>
              <w:jc w:val="center"/>
              <w:rPr>
                <w:rFonts w:ascii="宋体" w:hAnsi="宋体"/>
                <w:b/>
                <w:sz w:val="20"/>
                <w:szCs w:val="20"/>
              </w:rPr>
            </w:pPr>
            <w:r>
              <w:rPr>
                <w:rFonts w:hint="eastAsia" w:ascii="宋体" w:hAnsi="宋体"/>
                <w:b/>
                <w:sz w:val="20"/>
                <w:szCs w:val="20"/>
              </w:rPr>
              <w:t>别</w:t>
            </w:r>
          </w:p>
        </w:tc>
        <w:tc>
          <w:tcPr>
            <w:tcW w:w="423"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课</w:t>
            </w:r>
          </w:p>
          <w:p>
            <w:pPr>
              <w:spacing w:line="240" w:lineRule="exact"/>
              <w:jc w:val="center"/>
              <w:rPr>
                <w:rFonts w:ascii="宋体" w:hAnsi="宋体"/>
                <w:b/>
                <w:sz w:val="20"/>
                <w:szCs w:val="20"/>
              </w:rPr>
            </w:pPr>
            <w:r>
              <w:rPr>
                <w:rFonts w:hint="eastAsia" w:ascii="宋体" w:hAnsi="宋体"/>
                <w:b/>
                <w:sz w:val="20"/>
                <w:szCs w:val="20"/>
              </w:rPr>
              <w:t>程</w:t>
            </w:r>
          </w:p>
          <w:p>
            <w:pPr>
              <w:spacing w:line="240" w:lineRule="exact"/>
              <w:jc w:val="center"/>
              <w:rPr>
                <w:rFonts w:ascii="宋体" w:hAnsi="宋体"/>
                <w:b/>
                <w:sz w:val="20"/>
                <w:szCs w:val="20"/>
              </w:rPr>
            </w:pPr>
            <w:r>
              <w:rPr>
                <w:rFonts w:hint="eastAsia" w:ascii="宋体" w:hAnsi="宋体"/>
                <w:b/>
                <w:sz w:val="20"/>
                <w:szCs w:val="20"/>
              </w:rPr>
              <w:t>性</w:t>
            </w:r>
          </w:p>
          <w:p>
            <w:pPr>
              <w:spacing w:line="240" w:lineRule="exact"/>
              <w:jc w:val="center"/>
              <w:rPr>
                <w:rFonts w:ascii="宋体" w:hAnsi="宋体"/>
                <w:b/>
                <w:sz w:val="20"/>
                <w:szCs w:val="20"/>
              </w:rPr>
            </w:pPr>
            <w:r>
              <w:rPr>
                <w:rFonts w:hint="eastAsia" w:ascii="宋体" w:hAnsi="宋体"/>
                <w:b/>
                <w:sz w:val="20"/>
                <w:szCs w:val="20"/>
              </w:rPr>
              <w:t>质</w:t>
            </w:r>
          </w:p>
        </w:tc>
        <w:tc>
          <w:tcPr>
            <w:tcW w:w="425"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开</w:t>
            </w:r>
          </w:p>
          <w:p>
            <w:pPr>
              <w:spacing w:line="240" w:lineRule="exact"/>
              <w:jc w:val="center"/>
              <w:rPr>
                <w:rFonts w:ascii="宋体" w:hAnsi="宋体"/>
                <w:b/>
                <w:sz w:val="20"/>
                <w:szCs w:val="20"/>
              </w:rPr>
            </w:pPr>
            <w:r>
              <w:rPr>
                <w:rFonts w:hint="eastAsia" w:ascii="宋体" w:hAnsi="宋体"/>
                <w:b/>
                <w:sz w:val="20"/>
                <w:szCs w:val="20"/>
              </w:rPr>
              <w:t>课</w:t>
            </w:r>
          </w:p>
          <w:p>
            <w:pPr>
              <w:spacing w:line="240" w:lineRule="exact"/>
              <w:jc w:val="center"/>
              <w:rPr>
                <w:rFonts w:ascii="宋体" w:hAnsi="宋体"/>
                <w:b/>
                <w:sz w:val="20"/>
                <w:szCs w:val="20"/>
              </w:rPr>
            </w:pPr>
            <w:r>
              <w:rPr>
                <w:rFonts w:hint="eastAsia" w:ascii="宋体" w:hAnsi="宋体"/>
                <w:b/>
                <w:sz w:val="20"/>
                <w:szCs w:val="20"/>
              </w:rPr>
              <w:t>学</w:t>
            </w:r>
          </w:p>
          <w:p>
            <w:pPr>
              <w:spacing w:line="240" w:lineRule="exact"/>
              <w:jc w:val="center"/>
              <w:rPr>
                <w:rFonts w:ascii="宋体" w:hAnsi="宋体"/>
                <w:b/>
                <w:sz w:val="20"/>
                <w:szCs w:val="20"/>
              </w:rPr>
            </w:pPr>
            <w:r>
              <w:rPr>
                <w:rFonts w:hint="eastAsia" w:ascii="宋体" w:hAnsi="宋体"/>
                <w:b/>
                <w:sz w:val="20"/>
                <w:szCs w:val="20"/>
              </w:rPr>
              <w:t>院</w:t>
            </w: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课</w:t>
            </w:r>
          </w:p>
          <w:p>
            <w:pPr>
              <w:spacing w:line="240" w:lineRule="exact"/>
              <w:jc w:val="center"/>
              <w:rPr>
                <w:rFonts w:ascii="宋体" w:hAnsi="宋体"/>
                <w:b/>
                <w:sz w:val="20"/>
                <w:szCs w:val="20"/>
              </w:rPr>
            </w:pPr>
            <w:r>
              <w:rPr>
                <w:rFonts w:hint="eastAsia" w:ascii="宋体" w:hAnsi="宋体"/>
                <w:b/>
                <w:sz w:val="20"/>
                <w:szCs w:val="20"/>
              </w:rPr>
              <w:t>程</w:t>
            </w:r>
          </w:p>
          <w:p>
            <w:pPr>
              <w:spacing w:line="240" w:lineRule="exact"/>
              <w:jc w:val="center"/>
              <w:rPr>
                <w:rFonts w:ascii="宋体" w:hAnsi="宋体"/>
                <w:b/>
                <w:sz w:val="20"/>
                <w:szCs w:val="20"/>
              </w:rPr>
            </w:pPr>
            <w:r>
              <w:rPr>
                <w:rFonts w:hint="eastAsia" w:ascii="宋体" w:hAnsi="宋体"/>
                <w:b/>
                <w:sz w:val="20"/>
                <w:szCs w:val="20"/>
              </w:rPr>
              <w:t>代</w:t>
            </w:r>
          </w:p>
          <w:p>
            <w:pPr>
              <w:spacing w:line="240" w:lineRule="exact"/>
              <w:jc w:val="center"/>
              <w:rPr>
                <w:rFonts w:ascii="宋体" w:hAnsi="宋体"/>
                <w:b/>
                <w:sz w:val="20"/>
                <w:szCs w:val="20"/>
              </w:rPr>
            </w:pPr>
            <w:r>
              <w:rPr>
                <w:rFonts w:hint="eastAsia" w:ascii="宋体" w:hAnsi="宋体"/>
                <w:b/>
                <w:sz w:val="20"/>
                <w:szCs w:val="20"/>
              </w:rPr>
              <w:t>码</w:t>
            </w:r>
          </w:p>
        </w:tc>
        <w:tc>
          <w:tcPr>
            <w:tcW w:w="2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课程名称</w:t>
            </w:r>
          </w:p>
        </w:tc>
        <w:tc>
          <w:tcPr>
            <w:tcW w:w="391"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考</w:t>
            </w:r>
          </w:p>
          <w:p>
            <w:pPr>
              <w:spacing w:line="240" w:lineRule="exact"/>
              <w:jc w:val="center"/>
              <w:rPr>
                <w:rFonts w:ascii="宋体" w:hAnsi="宋体"/>
                <w:b/>
                <w:sz w:val="20"/>
                <w:szCs w:val="20"/>
              </w:rPr>
            </w:pPr>
            <w:r>
              <w:rPr>
                <w:rFonts w:hint="eastAsia" w:ascii="宋体" w:hAnsi="宋体"/>
                <w:b/>
                <w:sz w:val="20"/>
                <w:szCs w:val="20"/>
              </w:rPr>
              <w:t>核</w:t>
            </w:r>
          </w:p>
          <w:p>
            <w:pPr>
              <w:spacing w:line="240" w:lineRule="exact"/>
              <w:jc w:val="center"/>
              <w:rPr>
                <w:rFonts w:ascii="宋体" w:hAnsi="宋体"/>
                <w:b/>
                <w:sz w:val="20"/>
                <w:szCs w:val="20"/>
              </w:rPr>
            </w:pPr>
            <w:r>
              <w:rPr>
                <w:rFonts w:hint="eastAsia" w:ascii="宋体" w:hAnsi="宋体"/>
                <w:b/>
                <w:sz w:val="20"/>
                <w:szCs w:val="20"/>
              </w:rPr>
              <w:t>方</w:t>
            </w:r>
          </w:p>
          <w:p>
            <w:pPr>
              <w:spacing w:line="240" w:lineRule="exact"/>
              <w:jc w:val="center"/>
              <w:rPr>
                <w:rFonts w:ascii="宋体" w:hAnsi="宋体"/>
                <w:b/>
                <w:sz w:val="20"/>
                <w:szCs w:val="20"/>
              </w:rPr>
            </w:pPr>
            <w:r>
              <w:rPr>
                <w:rFonts w:hint="eastAsia" w:ascii="宋体" w:hAnsi="宋体"/>
                <w:b/>
                <w:sz w:val="20"/>
                <w:szCs w:val="20"/>
              </w:rPr>
              <w:t>式</w:t>
            </w:r>
          </w:p>
        </w:tc>
        <w:tc>
          <w:tcPr>
            <w:tcW w:w="54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总</w:t>
            </w:r>
          </w:p>
          <w:p>
            <w:pPr>
              <w:spacing w:line="240" w:lineRule="exact"/>
              <w:jc w:val="center"/>
              <w:rPr>
                <w:rFonts w:ascii="宋体" w:hAnsi="宋体"/>
                <w:b/>
                <w:sz w:val="20"/>
                <w:szCs w:val="20"/>
              </w:rPr>
            </w:pPr>
            <w:r>
              <w:rPr>
                <w:rFonts w:hint="eastAsia" w:ascii="宋体" w:hAnsi="宋体"/>
                <w:b/>
                <w:sz w:val="20"/>
                <w:szCs w:val="20"/>
              </w:rPr>
              <w:t>学</w:t>
            </w:r>
          </w:p>
          <w:p>
            <w:pPr>
              <w:spacing w:line="240" w:lineRule="exact"/>
              <w:jc w:val="center"/>
              <w:rPr>
                <w:rFonts w:ascii="宋体" w:hAnsi="宋体"/>
                <w:b/>
                <w:sz w:val="20"/>
                <w:szCs w:val="20"/>
              </w:rPr>
            </w:pPr>
            <w:r>
              <w:rPr>
                <w:rFonts w:hint="eastAsia" w:ascii="宋体" w:hAnsi="宋体"/>
                <w:b/>
                <w:sz w:val="20"/>
                <w:szCs w:val="20"/>
              </w:rPr>
              <w:t>分</w:t>
            </w:r>
          </w:p>
        </w:tc>
        <w:tc>
          <w:tcPr>
            <w:tcW w:w="526"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总</w:t>
            </w:r>
          </w:p>
          <w:p>
            <w:pPr>
              <w:spacing w:line="240" w:lineRule="exact"/>
              <w:jc w:val="center"/>
              <w:rPr>
                <w:rFonts w:ascii="宋体" w:hAnsi="宋体"/>
                <w:b/>
                <w:sz w:val="20"/>
                <w:szCs w:val="20"/>
              </w:rPr>
            </w:pPr>
            <w:r>
              <w:rPr>
                <w:rFonts w:hint="eastAsia" w:ascii="宋体" w:hAnsi="宋体"/>
                <w:b/>
                <w:sz w:val="20"/>
                <w:szCs w:val="20"/>
              </w:rPr>
              <w:t>学</w:t>
            </w:r>
          </w:p>
          <w:p>
            <w:pPr>
              <w:spacing w:line="240" w:lineRule="exact"/>
              <w:jc w:val="center"/>
              <w:rPr>
                <w:rFonts w:ascii="宋体" w:hAnsi="宋体"/>
                <w:b/>
                <w:sz w:val="20"/>
                <w:szCs w:val="20"/>
              </w:rPr>
            </w:pPr>
            <w:r>
              <w:rPr>
                <w:rFonts w:hint="eastAsia" w:ascii="宋体" w:hAnsi="宋体"/>
                <w:b/>
                <w:sz w:val="20"/>
                <w:szCs w:val="20"/>
              </w:rPr>
              <w:t>时</w:t>
            </w:r>
          </w:p>
        </w:tc>
        <w:tc>
          <w:tcPr>
            <w:tcW w:w="569"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理</w:t>
            </w:r>
          </w:p>
          <w:p>
            <w:pPr>
              <w:spacing w:line="240" w:lineRule="exact"/>
              <w:jc w:val="center"/>
              <w:rPr>
                <w:rFonts w:ascii="宋体" w:hAnsi="宋体"/>
                <w:b/>
                <w:sz w:val="20"/>
                <w:szCs w:val="20"/>
              </w:rPr>
            </w:pPr>
            <w:r>
              <w:rPr>
                <w:rFonts w:hint="eastAsia" w:ascii="宋体" w:hAnsi="宋体"/>
                <w:b/>
                <w:sz w:val="20"/>
                <w:szCs w:val="20"/>
              </w:rPr>
              <w:t>论</w:t>
            </w:r>
          </w:p>
          <w:p>
            <w:pPr>
              <w:spacing w:line="240" w:lineRule="exact"/>
              <w:jc w:val="center"/>
              <w:rPr>
                <w:rFonts w:ascii="宋体" w:hAnsi="宋体"/>
                <w:b/>
                <w:sz w:val="20"/>
                <w:szCs w:val="20"/>
              </w:rPr>
            </w:pPr>
            <w:r>
              <w:rPr>
                <w:rFonts w:hint="eastAsia" w:ascii="宋体" w:hAnsi="宋体"/>
                <w:b/>
                <w:sz w:val="20"/>
                <w:szCs w:val="20"/>
              </w:rPr>
              <w:t>学</w:t>
            </w:r>
          </w:p>
          <w:p>
            <w:pPr>
              <w:spacing w:line="240" w:lineRule="exact"/>
              <w:jc w:val="center"/>
              <w:rPr>
                <w:rFonts w:ascii="宋体" w:hAnsi="宋体"/>
                <w:b/>
                <w:sz w:val="20"/>
                <w:szCs w:val="20"/>
              </w:rPr>
            </w:pPr>
            <w:r>
              <w:rPr>
                <w:rFonts w:hint="eastAsia" w:ascii="宋体" w:hAnsi="宋体"/>
                <w:b/>
                <w:sz w:val="20"/>
                <w:szCs w:val="20"/>
              </w:rPr>
              <w:t>时</w:t>
            </w:r>
          </w:p>
        </w:tc>
        <w:tc>
          <w:tcPr>
            <w:tcW w:w="434" w:type="dxa"/>
            <w:vMerge w:val="restart"/>
            <w:tcBorders>
              <w:top w:val="single" w:color="auto" w:sz="4" w:space="0"/>
              <w:left w:val="nil"/>
              <w:right w:val="single" w:color="auto" w:sz="4" w:space="0"/>
            </w:tcBorders>
            <w:noWrap w:val="0"/>
            <w:vAlign w:val="top"/>
          </w:tcPr>
          <w:p>
            <w:pPr>
              <w:spacing w:line="240" w:lineRule="exact"/>
              <w:jc w:val="center"/>
              <w:rPr>
                <w:rFonts w:ascii="宋体" w:hAnsi="宋体"/>
                <w:b/>
                <w:sz w:val="20"/>
                <w:szCs w:val="20"/>
              </w:rPr>
            </w:pPr>
            <w:r>
              <w:rPr>
                <w:rFonts w:hint="eastAsia" w:ascii="宋体" w:hAnsi="宋体"/>
                <w:b/>
                <w:sz w:val="20"/>
                <w:szCs w:val="20"/>
              </w:rPr>
              <w:t>实</w:t>
            </w:r>
          </w:p>
          <w:p>
            <w:pPr>
              <w:spacing w:line="240" w:lineRule="exact"/>
              <w:jc w:val="center"/>
              <w:rPr>
                <w:rFonts w:ascii="宋体" w:hAnsi="宋体"/>
                <w:b/>
                <w:sz w:val="20"/>
                <w:szCs w:val="20"/>
              </w:rPr>
            </w:pPr>
            <w:r>
              <w:rPr>
                <w:rFonts w:hint="eastAsia" w:ascii="宋体" w:hAnsi="宋体"/>
                <w:b/>
                <w:sz w:val="20"/>
                <w:szCs w:val="20"/>
              </w:rPr>
              <w:t>践</w:t>
            </w:r>
          </w:p>
          <w:p>
            <w:pPr>
              <w:spacing w:line="240" w:lineRule="exact"/>
              <w:jc w:val="center"/>
              <w:rPr>
                <w:rFonts w:ascii="宋体" w:hAnsi="宋体"/>
                <w:b/>
                <w:sz w:val="20"/>
                <w:szCs w:val="20"/>
              </w:rPr>
            </w:pPr>
            <w:r>
              <w:rPr>
                <w:rFonts w:hint="eastAsia" w:ascii="宋体" w:hAnsi="宋体"/>
                <w:b/>
                <w:sz w:val="20"/>
                <w:szCs w:val="20"/>
              </w:rPr>
              <w:t>学</w:t>
            </w:r>
          </w:p>
          <w:p>
            <w:pPr>
              <w:spacing w:line="240" w:lineRule="exact"/>
              <w:jc w:val="center"/>
              <w:rPr>
                <w:rFonts w:ascii="宋体" w:hAnsi="宋体"/>
                <w:b/>
                <w:sz w:val="20"/>
                <w:szCs w:val="20"/>
              </w:rPr>
            </w:pPr>
            <w:r>
              <w:rPr>
                <w:rFonts w:hint="eastAsia" w:ascii="宋体" w:hAnsi="宋体"/>
                <w:b/>
                <w:sz w:val="20"/>
                <w:szCs w:val="20"/>
              </w:rPr>
              <w:t>时</w:t>
            </w:r>
          </w:p>
        </w:tc>
        <w:tc>
          <w:tcPr>
            <w:tcW w:w="977" w:type="dxa"/>
            <w:tcBorders>
              <w:top w:val="single" w:color="auto" w:sz="4" w:space="0"/>
              <w:left w:val="single" w:color="auto" w:sz="4" w:space="0"/>
              <w:right w:val="single" w:color="auto" w:sz="4" w:space="0"/>
            </w:tcBorders>
            <w:noWrap w:val="0"/>
            <w:vAlign w:val="top"/>
          </w:tcPr>
          <w:p>
            <w:pPr>
              <w:spacing w:line="240" w:lineRule="exact"/>
              <w:jc w:val="center"/>
              <w:rPr>
                <w:rFonts w:ascii="宋体" w:hAnsi="宋体"/>
                <w:b/>
                <w:sz w:val="20"/>
                <w:szCs w:val="20"/>
              </w:rPr>
            </w:pPr>
            <w:r>
              <w:rPr>
                <w:rFonts w:hint="eastAsia" w:ascii="宋体" w:hAnsi="宋体"/>
                <w:b/>
                <w:sz w:val="20"/>
                <w:szCs w:val="20"/>
              </w:rPr>
              <w:t>建议</w:t>
            </w:r>
          </w:p>
          <w:p>
            <w:pPr>
              <w:spacing w:line="240" w:lineRule="exact"/>
              <w:jc w:val="center"/>
              <w:rPr>
                <w:rFonts w:ascii="宋体" w:hAnsi="宋体"/>
                <w:b/>
                <w:sz w:val="20"/>
                <w:szCs w:val="20"/>
              </w:rPr>
            </w:pPr>
            <w:r>
              <w:rPr>
                <w:rFonts w:hint="eastAsia" w:ascii="宋体" w:hAnsi="宋体"/>
                <w:b/>
                <w:sz w:val="20"/>
                <w:szCs w:val="20"/>
              </w:rPr>
              <w:t>修读</w:t>
            </w:r>
          </w:p>
          <w:p>
            <w:pPr>
              <w:spacing w:line="240" w:lineRule="exact"/>
              <w:jc w:val="center"/>
              <w:rPr>
                <w:rFonts w:ascii="宋体" w:hAnsi="宋体"/>
                <w:b/>
                <w:sz w:val="20"/>
                <w:szCs w:val="20"/>
              </w:rPr>
            </w:pPr>
            <w:r>
              <w:rPr>
                <w:rFonts w:hint="eastAsia" w:ascii="宋体" w:hAnsi="宋体"/>
                <w:b/>
                <w:sz w:val="20"/>
                <w:szCs w:val="20"/>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0"/>
                <w:szCs w:val="20"/>
              </w:rPr>
            </w:pPr>
          </w:p>
        </w:tc>
        <w:tc>
          <w:tcPr>
            <w:tcW w:w="42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sz w:val="20"/>
                <w:szCs w:val="20"/>
              </w:rPr>
            </w:pPr>
          </w:p>
        </w:tc>
        <w:tc>
          <w:tcPr>
            <w:tcW w:w="425"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0"/>
                <w:szCs w:val="20"/>
              </w:rPr>
            </w:pPr>
          </w:p>
        </w:tc>
        <w:tc>
          <w:tcPr>
            <w:tcW w:w="2697" w:type="dxa"/>
            <w:vMerge w:val="continue"/>
            <w:tcBorders>
              <w:top w:val="single" w:color="auto" w:sz="4" w:space="0"/>
              <w:left w:val="nil"/>
              <w:bottom w:val="single" w:color="auto" w:sz="4" w:space="0"/>
              <w:right w:val="single" w:color="auto" w:sz="4" w:space="0"/>
            </w:tcBorders>
            <w:noWrap w:val="0"/>
            <w:vAlign w:val="center"/>
          </w:tcPr>
          <w:p>
            <w:pPr>
              <w:widowControl/>
              <w:rPr>
                <w:rFonts w:ascii="宋体" w:hAnsi="宋体"/>
                <w:b/>
                <w:sz w:val="20"/>
                <w:szCs w:val="20"/>
              </w:rPr>
            </w:pPr>
          </w:p>
        </w:tc>
        <w:tc>
          <w:tcPr>
            <w:tcW w:w="391"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sz w:val="20"/>
                <w:szCs w:val="20"/>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sz w:val="20"/>
                <w:szCs w:val="20"/>
              </w:rPr>
            </w:pPr>
          </w:p>
        </w:tc>
        <w:tc>
          <w:tcPr>
            <w:tcW w:w="52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sz w:val="20"/>
                <w:szCs w:val="20"/>
              </w:rPr>
            </w:pPr>
          </w:p>
        </w:tc>
        <w:tc>
          <w:tcPr>
            <w:tcW w:w="569"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sz w:val="20"/>
                <w:szCs w:val="20"/>
              </w:rPr>
            </w:pPr>
          </w:p>
        </w:tc>
        <w:tc>
          <w:tcPr>
            <w:tcW w:w="434" w:type="dxa"/>
            <w:vMerge w:val="continue"/>
            <w:tcBorders>
              <w:left w:val="nil"/>
              <w:bottom w:val="single" w:color="auto" w:sz="4" w:space="0"/>
              <w:right w:val="single" w:color="auto" w:sz="4" w:space="0"/>
            </w:tcBorders>
            <w:noWrap w:val="0"/>
            <w:vAlign w:val="top"/>
          </w:tcPr>
          <w:p>
            <w:pPr>
              <w:widowControl/>
              <w:jc w:val="center"/>
              <w:rPr>
                <w:rFonts w:ascii="宋体" w:hAnsi="宋体"/>
                <w:b/>
                <w:sz w:val="20"/>
                <w:szCs w:val="20"/>
              </w:rPr>
            </w:pPr>
          </w:p>
        </w:tc>
        <w:tc>
          <w:tcPr>
            <w:tcW w:w="977" w:type="dxa"/>
            <w:tcBorders>
              <w:left w:val="single" w:color="auto" w:sz="4" w:space="0"/>
              <w:bottom w:val="single" w:color="auto" w:sz="4" w:space="0"/>
              <w:right w:val="single" w:color="auto" w:sz="4" w:space="0"/>
            </w:tcBorders>
            <w:noWrap w:val="0"/>
            <w:vAlign w:val="top"/>
          </w:tcPr>
          <w:p>
            <w:pPr>
              <w:widowControl/>
              <w:jc w:val="center"/>
              <w:rPr>
                <w:rFonts w:ascii="宋体" w:hAnsi="宋体"/>
                <w:b/>
                <w:sz w:val="20"/>
                <w:szCs w:val="20"/>
              </w:rPr>
            </w:pPr>
          </w:p>
        </w:tc>
      </w:tr>
      <w:tr>
        <w:trPr>
          <w:trHeight w:val="567" w:hRule="exact"/>
          <w:jc w:val="center"/>
        </w:trPr>
        <w:tc>
          <w:tcPr>
            <w:tcW w:w="303" w:type="dxa"/>
            <w:vMerge w:val="restart"/>
            <w:tcBorders>
              <w:top w:val="nil"/>
              <w:left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公共基础课</w:t>
            </w: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体育</w:t>
            </w:r>
          </w:p>
        </w:tc>
        <w:tc>
          <w:tcPr>
            <w:tcW w:w="102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w:t>
            </w:r>
          </w:p>
        </w:tc>
        <w:tc>
          <w:tcPr>
            <w:tcW w:w="2697" w:type="dxa"/>
            <w:tcBorders>
              <w:top w:val="nil"/>
              <w:left w:val="nil"/>
              <w:bottom w:val="single" w:color="auto" w:sz="4" w:space="0"/>
              <w:right w:val="single" w:color="auto" w:sz="4" w:space="0"/>
            </w:tcBorders>
            <w:noWrap w:val="0"/>
            <w:vAlign w:val="center"/>
          </w:tcPr>
          <w:p>
            <w:pPr>
              <w:spacing w:line="240" w:lineRule="exact"/>
              <w:rPr>
                <w:rFonts w:ascii="宋体" w:hAnsi="宋体"/>
                <w:sz w:val="20"/>
                <w:szCs w:val="20"/>
              </w:rPr>
            </w:pPr>
            <w:r>
              <w:rPr>
                <w:rFonts w:hint="eastAsia" w:ascii="宋体" w:hAnsi="宋体"/>
                <w:sz w:val="20"/>
                <w:szCs w:val="20"/>
              </w:rPr>
              <w:t>体育Ⅴ</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0.5</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16</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16</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0"/>
                <w:szCs w:val="20"/>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ascii="宋体" w:hAnsi="宋体"/>
                <w:sz w:val="20"/>
                <w:szCs w:val="20"/>
              </w:rPr>
            </w:pPr>
            <w:r>
              <w:rPr>
                <w:rFonts w:hint="eastAsia" w:ascii="宋体" w:hAnsi="宋体"/>
                <w:sz w:val="20"/>
                <w:szCs w:val="20"/>
              </w:rPr>
              <w:t>秋1</w:t>
            </w:r>
          </w:p>
        </w:tc>
      </w:tr>
      <w:tr>
        <w:trPr>
          <w:trHeight w:val="629" w:hRule="exact"/>
          <w:jc w:val="center"/>
        </w:trPr>
        <w:tc>
          <w:tcPr>
            <w:tcW w:w="303" w:type="dxa"/>
            <w:vMerge w:val="continue"/>
            <w:tcBorders>
              <w:left w:val="single" w:color="auto" w:sz="4" w:space="0"/>
              <w:bottom w:val="nil"/>
              <w:right w:val="single" w:color="auto" w:sz="4" w:space="0"/>
            </w:tcBorders>
            <w:noWrap w:val="0"/>
            <w:vAlign w:val="center"/>
          </w:tcPr>
          <w:p>
            <w:pPr>
              <w:spacing w:line="240" w:lineRule="exact"/>
              <w:jc w:val="center"/>
              <w:rPr>
                <w:rFonts w:ascii="宋体" w:hAnsi="宋体"/>
                <w:b/>
                <w:sz w:val="20"/>
                <w:szCs w:val="20"/>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sz w:val="20"/>
                <w:szCs w:val="20"/>
              </w:rPr>
            </w:pPr>
            <w:r>
              <w:rPr>
                <w:rFonts w:hint="eastAsia" w:ascii="宋体" w:hAnsi="宋体"/>
                <w:sz w:val="20"/>
                <w:szCs w:val="20"/>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20"/>
                <w:szCs w:val="20"/>
              </w:rPr>
            </w:pPr>
            <w:r>
              <w:rPr>
                <w:rFonts w:hint="eastAsia" w:ascii="宋体" w:hAnsi="宋体"/>
                <w:sz w:val="20"/>
                <w:szCs w:val="20"/>
              </w:rPr>
              <w:t>体育</w:t>
            </w:r>
          </w:p>
        </w:tc>
        <w:tc>
          <w:tcPr>
            <w:tcW w:w="102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20"/>
                <w:szCs w:val="20"/>
              </w:rPr>
            </w:pP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sz w:val="20"/>
                <w:szCs w:val="20"/>
              </w:rPr>
            </w:pPr>
            <w:r>
              <w:rPr>
                <w:rFonts w:hint="eastAsia" w:ascii="宋体" w:hAnsi="宋体"/>
                <w:sz w:val="20"/>
                <w:szCs w:val="20"/>
              </w:rPr>
              <w:t>体育Ⅵ</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sz w:val="20"/>
                <w:szCs w:val="20"/>
              </w:rPr>
            </w:pPr>
            <w:r>
              <w:rPr>
                <w:rFonts w:hint="eastAsia" w:ascii="宋体" w:hAnsi="宋体"/>
                <w:sz w:val="20"/>
                <w:szCs w:val="20"/>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0.5</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16</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16</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0"/>
                <w:szCs w:val="20"/>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20"/>
                <w:szCs w:val="20"/>
              </w:rPr>
            </w:pPr>
            <w:r>
              <w:rPr>
                <w:rFonts w:hint="eastAsia" w:ascii="宋体" w:hAnsi="宋体"/>
                <w:sz w:val="20"/>
                <w:szCs w:val="20"/>
              </w:rPr>
              <w:t>秋2</w:t>
            </w:r>
          </w:p>
        </w:tc>
      </w:tr>
      <w:tr>
        <w:trPr>
          <w:trHeight w:val="340" w:hRule="exact"/>
          <w:jc w:val="center"/>
        </w:trPr>
        <w:tc>
          <w:tcPr>
            <w:tcW w:w="303" w:type="dxa"/>
            <w:tcBorders>
              <w:top w:val="single" w:color="auto" w:sz="4" w:space="0"/>
              <w:left w:val="single" w:color="auto" w:sz="4" w:space="0"/>
              <w:bottom w:val="single" w:color="auto" w:sz="4" w:space="0"/>
            </w:tcBorders>
            <w:shd w:val="clear" w:color="auto" w:fill="D9D9D9"/>
            <w:noWrap w:val="0"/>
            <w:vAlign w:val="center"/>
          </w:tcPr>
          <w:p>
            <w:pPr>
              <w:spacing w:line="240" w:lineRule="exact"/>
              <w:jc w:val="center"/>
              <w:rPr>
                <w:rFonts w:ascii="宋体" w:hAnsi="宋体"/>
                <w:b/>
                <w:sz w:val="20"/>
                <w:szCs w:val="20"/>
              </w:rPr>
            </w:pPr>
          </w:p>
        </w:tc>
        <w:tc>
          <w:tcPr>
            <w:tcW w:w="423" w:type="dxa"/>
            <w:tcBorders>
              <w:top w:val="single" w:color="auto" w:sz="4" w:space="0"/>
              <w:bottom w:val="single" w:color="auto" w:sz="4" w:space="0"/>
            </w:tcBorders>
            <w:shd w:val="clear" w:color="auto" w:fill="D9D9D9"/>
            <w:noWrap w:val="0"/>
            <w:vAlign w:val="center"/>
          </w:tcPr>
          <w:p>
            <w:pPr>
              <w:jc w:val="center"/>
              <w:rPr>
                <w:rFonts w:ascii="宋体" w:hAnsi="宋体"/>
                <w:sz w:val="20"/>
                <w:szCs w:val="20"/>
              </w:rPr>
            </w:pPr>
          </w:p>
        </w:tc>
        <w:tc>
          <w:tcPr>
            <w:tcW w:w="425" w:type="dxa"/>
            <w:tcBorders>
              <w:top w:val="single" w:color="auto" w:sz="4" w:space="0"/>
              <w:bottom w:val="single" w:color="auto" w:sz="4" w:space="0"/>
            </w:tcBorders>
            <w:shd w:val="clear" w:color="auto" w:fill="D9D9D9"/>
            <w:noWrap w:val="0"/>
            <w:vAlign w:val="center"/>
          </w:tcPr>
          <w:p>
            <w:pPr>
              <w:jc w:val="center"/>
              <w:rPr>
                <w:rFonts w:ascii="宋体" w:hAnsi="宋体"/>
                <w:sz w:val="20"/>
                <w:szCs w:val="20"/>
              </w:rPr>
            </w:pPr>
          </w:p>
        </w:tc>
        <w:tc>
          <w:tcPr>
            <w:tcW w:w="1024" w:type="dxa"/>
            <w:tcBorders>
              <w:top w:val="single" w:color="auto" w:sz="4" w:space="0"/>
              <w:bottom w:val="single" w:color="auto" w:sz="4" w:space="0"/>
            </w:tcBorders>
            <w:shd w:val="clear" w:color="auto" w:fill="D9D9D9"/>
            <w:noWrap w:val="0"/>
            <w:vAlign w:val="center"/>
          </w:tcPr>
          <w:p>
            <w:pPr>
              <w:spacing w:line="240" w:lineRule="exact"/>
              <w:jc w:val="right"/>
              <w:rPr>
                <w:rFonts w:ascii="宋体" w:hAnsi="宋体"/>
                <w:b/>
                <w:sz w:val="20"/>
                <w:szCs w:val="20"/>
              </w:rPr>
            </w:pPr>
            <w:r>
              <w:rPr>
                <w:rFonts w:hint="eastAsia" w:ascii="宋体" w:hAnsi="宋体"/>
                <w:b/>
                <w:sz w:val="20"/>
                <w:szCs w:val="20"/>
              </w:rPr>
              <w:t>小计</w:t>
            </w:r>
          </w:p>
        </w:tc>
        <w:tc>
          <w:tcPr>
            <w:tcW w:w="2697" w:type="dxa"/>
            <w:tcBorders>
              <w:top w:val="single" w:color="auto" w:sz="4" w:space="0"/>
              <w:bottom w:val="single" w:color="auto" w:sz="4" w:space="0"/>
              <w:right w:val="single" w:color="auto" w:sz="4" w:space="0"/>
            </w:tcBorders>
            <w:shd w:val="clear" w:color="auto" w:fill="D9D9D9"/>
            <w:noWrap w:val="0"/>
            <w:vAlign w:val="center"/>
          </w:tcPr>
          <w:p>
            <w:pPr>
              <w:spacing w:line="240" w:lineRule="exact"/>
              <w:jc w:val="left"/>
              <w:rPr>
                <w:rFonts w:ascii="宋体" w:hAnsi="宋体"/>
                <w:b/>
                <w:sz w:val="20"/>
                <w:szCs w:val="20"/>
              </w:rPr>
            </w:pPr>
            <w:r>
              <w:rPr>
                <w:rFonts w:hint="eastAsia" w:ascii="宋体" w:hAnsi="宋体"/>
                <w:b/>
                <w:sz w:val="20"/>
                <w:szCs w:val="20"/>
              </w:rPr>
              <w:t>(公共基础课)</w:t>
            </w:r>
          </w:p>
        </w:tc>
        <w:tc>
          <w:tcPr>
            <w:tcW w:w="391"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ascii="宋体" w:hAnsi="宋体"/>
                <w:b/>
                <w:sz w:val="20"/>
                <w:szCs w:val="20"/>
              </w:rPr>
            </w:pPr>
          </w:p>
        </w:tc>
        <w:tc>
          <w:tcPr>
            <w:tcW w:w="540"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ascii="宋体" w:hAnsi="宋体" w:cs="宋体"/>
                <w:b/>
                <w:sz w:val="20"/>
                <w:szCs w:val="20"/>
              </w:rPr>
            </w:pPr>
            <w:r>
              <w:rPr>
                <w:rFonts w:hint="eastAsia" w:ascii="宋体" w:hAnsi="宋体"/>
                <w:b/>
                <w:sz w:val="20"/>
                <w:szCs w:val="20"/>
              </w:rPr>
              <w:t>1</w:t>
            </w:r>
          </w:p>
        </w:tc>
        <w:tc>
          <w:tcPr>
            <w:tcW w:w="526"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ascii="宋体" w:hAnsi="宋体" w:cs="宋体"/>
                <w:b/>
                <w:sz w:val="20"/>
                <w:szCs w:val="20"/>
              </w:rPr>
            </w:pPr>
            <w:r>
              <w:rPr>
                <w:rFonts w:hint="eastAsia" w:ascii="宋体" w:hAnsi="宋体" w:cs="宋体"/>
                <w:b/>
                <w:sz w:val="20"/>
                <w:szCs w:val="20"/>
              </w:rPr>
              <w:t>32</w:t>
            </w:r>
          </w:p>
        </w:tc>
        <w:tc>
          <w:tcPr>
            <w:tcW w:w="569"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ascii="宋体" w:hAnsi="宋体" w:cs="宋体"/>
                <w:b/>
                <w:sz w:val="20"/>
                <w:szCs w:val="20"/>
              </w:rPr>
            </w:pPr>
            <w:r>
              <w:rPr>
                <w:rFonts w:hint="eastAsia" w:ascii="宋体" w:hAnsi="宋体"/>
                <w:b/>
                <w:sz w:val="20"/>
                <w:szCs w:val="20"/>
              </w:rPr>
              <w:t>32</w:t>
            </w:r>
          </w:p>
        </w:tc>
        <w:tc>
          <w:tcPr>
            <w:tcW w:w="434"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ascii="宋体" w:hAnsi="宋体" w:cs="宋体"/>
                <w:b/>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ascii="宋体" w:hAnsi="宋体"/>
                <w:sz w:val="20"/>
                <w:szCs w:val="20"/>
              </w:rPr>
            </w:pPr>
          </w:p>
        </w:tc>
      </w:tr>
      <w:tr>
        <w:trPr>
          <w:trHeight w:val="794" w:hRule="exact"/>
          <w:jc w:val="center"/>
        </w:trPr>
        <w:tc>
          <w:tcPr>
            <w:tcW w:w="30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sz w:val="20"/>
                <w:szCs w:val="20"/>
              </w:rPr>
            </w:pPr>
            <w:r>
              <w:rPr>
                <w:rFonts w:hint="eastAsia" w:ascii="宋体" w:hAnsi="宋体"/>
                <w:b/>
                <w:sz w:val="20"/>
                <w:szCs w:val="20"/>
              </w:rPr>
              <w:t>通识课</w:t>
            </w:r>
          </w:p>
        </w:tc>
        <w:tc>
          <w:tcPr>
            <w:tcW w:w="4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选</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各</w:t>
            </w:r>
          </w:p>
          <w:p>
            <w:pPr>
              <w:spacing w:line="240" w:lineRule="exact"/>
              <w:jc w:val="center"/>
              <w:rPr>
                <w:rFonts w:ascii="宋体" w:hAnsi="宋体"/>
                <w:sz w:val="20"/>
                <w:szCs w:val="20"/>
              </w:rPr>
            </w:pPr>
            <w:r>
              <w:rPr>
                <w:rFonts w:hint="eastAsia" w:ascii="宋体" w:hAnsi="宋体"/>
                <w:sz w:val="20"/>
                <w:szCs w:val="20"/>
              </w:rPr>
              <w:t>学院</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b0-----</w:t>
            </w:r>
          </w:p>
        </w:tc>
        <w:tc>
          <w:tcPr>
            <w:tcW w:w="26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Arial"/>
                <w:kern w:val="0"/>
                <w:sz w:val="20"/>
                <w:szCs w:val="20"/>
              </w:rPr>
            </w:pPr>
            <w:r>
              <w:rPr>
                <w:rFonts w:hint="eastAsia" w:ascii="宋体" w:hAnsi="宋体" w:cs="Arial"/>
                <w:kern w:val="0"/>
                <w:sz w:val="20"/>
                <w:szCs w:val="20"/>
              </w:rPr>
              <w:t>社会科学与人文素养</w:t>
            </w:r>
          </w:p>
          <w:p>
            <w:pPr>
              <w:widowControl/>
              <w:spacing w:line="240" w:lineRule="exact"/>
              <w:rPr>
                <w:rFonts w:ascii="宋体" w:hAnsi="宋体" w:cs="宋体"/>
                <w:kern w:val="0"/>
                <w:sz w:val="20"/>
                <w:szCs w:val="20"/>
              </w:rPr>
            </w:pPr>
            <w:r>
              <w:rPr>
                <w:rFonts w:hint="eastAsia" w:ascii="宋体" w:hAnsi="宋体" w:cs="Arial"/>
                <w:kern w:val="0"/>
                <w:sz w:val="20"/>
                <w:szCs w:val="20"/>
              </w:rPr>
              <w:t>自然科学与科技创新</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查</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20"/>
                <w:szCs w:val="20"/>
              </w:rPr>
            </w:pPr>
            <w:r>
              <w:rPr>
                <w:rFonts w:hint="eastAsia" w:ascii="宋体" w:hAnsi="宋体"/>
                <w:sz w:val="20"/>
                <w:szCs w:val="20"/>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64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sz w:val="20"/>
                <w:szCs w:val="20"/>
              </w:rPr>
            </w:pPr>
            <w:r>
              <w:rPr>
                <w:rFonts w:hint="eastAsia" w:ascii="宋体" w:hAnsi="宋体"/>
                <w:sz w:val="20"/>
                <w:szCs w:val="20"/>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0"/>
                <w:szCs w:val="20"/>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0"/>
                <w:szCs w:val="20"/>
              </w:rPr>
            </w:pPr>
            <w:r>
              <w:rPr>
                <w:rFonts w:hint="eastAsia" w:ascii="宋体" w:hAnsi="宋体"/>
                <w:sz w:val="20"/>
                <w:szCs w:val="20"/>
              </w:rPr>
              <w:t>秋，春</w:t>
            </w:r>
          </w:p>
        </w:tc>
      </w:tr>
      <w:tr>
        <w:trPr>
          <w:trHeight w:val="340" w:hRule="exact"/>
          <w:jc w:val="center"/>
        </w:trPr>
        <w:tc>
          <w:tcPr>
            <w:tcW w:w="303" w:type="dxa"/>
            <w:tcBorders>
              <w:top w:val="single" w:color="auto" w:sz="4" w:space="0"/>
              <w:left w:val="single" w:color="auto" w:sz="4" w:space="0"/>
              <w:bottom w:val="single" w:color="auto" w:sz="4" w:space="0"/>
            </w:tcBorders>
            <w:shd w:val="clear" w:color="auto" w:fill="D9D9D9"/>
            <w:noWrap w:val="0"/>
            <w:vAlign w:val="center"/>
          </w:tcPr>
          <w:p>
            <w:pPr>
              <w:spacing w:line="240" w:lineRule="exact"/>
              <w:jc w:val="center"/>
              <w:rPr>
                <w:rFonts w:ascii="宋体" w:hAnsi="宋体"/>
                <w:b/>
                <w:sz w:val="20"/>
                <w:szCs w:val="20"/>
              </w:rPr>
            </w:pPr>
          </w:p>
        </w:tc>
        <w:tc>
          <w:tcPr>
            <w:tcW w:w="423" w:type="dxa"/>
            <w:tcBorders>
              <w:top w:val="single" w:color="auto" w:sz="4" w:space="0"/>
              <w:bottom w:val="single" w:color="auto" w:sz="4" w:space="0"/>
            </w:tcBorders>
            <w:shd w:val="clear" w:color="auto" w:fill="D9D9D9"/>
            <w:noWrap w:val="0"/>
            <w:vAlign w:val="center"/>
          </w:tcPr>
          <w:p>
            <w:pPr>
              <w:spacing w:line="240" w:lineRule="exact"/>
              <w:jc w:val="center"/>
              <w:rPr>
                <w:rFonts w:ascii="宋体" w:hAnsi="宋体"/>
                <w:b/>
                <w:sz w:val="20"/>
                <w:szCs w:val="20"/>
              </w:rPr>
            </w:pPr>
          </w:p>
        </w:tc>
        <w:tc>
          <w:tcPr>
            <w:tcW w:w="425" w:type="dxa"/>
            <w:tcBorders>
              <w:top w:val="single" w:color="auto" w:sz="4" w:space="0"/>
              <w:bottom w:val="single" w:color="auto" w:sz="4" w:space="0"/>
            </w:tcBorders>
            <w:shd w:val="clear" w:color="auto" w:fill="D9D9D9"/>
            <w:noWrap w:val="0"/>
            <w:vAlign w:val="center"/>
          </w:tcPr>
          <w:p>
            <w:pPr>
              <w:spacing w:line="240" w:lineRule="exact"/>
              <w:jc w:val="center"/>
              <w:rPr>
                <w:rFonts w:ascii="宋体" w:hAnsi="宋体"/>
                <w:b/>
                <w:sz w:val="20"/>
                <w:szCs w:val="20"/>
              </w:rPr>
            </w:pPr>
          </w:p>
        </w:tc>
        <w:tc>
          <w:tcPr>
            <w:tcW w:w="1024" w:type="dxa"/>
            <w:tcBorders>
              <w:top w:val="single" w:color="auto" w:sz="4" w:space="0"/>
              <w:bottom w:val="single" w:color="auto" w:sz="4" w:space="0"/>
            </w:tcBorders>
            <w:shd w:val="clear" w:color="auto" w:fill="D9D9D9"/>
            <w:noWrap w:val="0"/>
            <w:vAlign w:val="center"/>
          </w:tcPr>
          <w:p>
            <w:pPr>
              <w:spacing w:line="240" w:lineRule="exact"/>
              <w:jc w:val="right"/>
              <w:rPr>
                <w:rFonts w:ascii="宋体" w:hAnsi="宋体"/>
                <w:b/>
                <w:sz w:val="20"/>
                <w:szCs w:val="20"/>
              </w:rPr>
            </w:pPr>
            <w:r>
              <w:rPr>
                <w:rFonts w:hint="eastAsia" w:ascii="宋体" w:hAnsi="宋体"/>
                <w:b/>
                <w:sz w:val="20"/>
                <w:szCs w:val="20"/>
              </w:rPr>
              <w:t>小计</w:t>
            </w:r>
          </w:p>
        </w:tc>
        <w:tc>
          <w:tcPr>
            <w:tcW w:w="2697" w:type="dxa"/>
            <w:tcBorders>
              <w:top w:val="single" w:color="auto" w:sz="4" w:space="0"/>
              <w:bottom w:val="single" w:color="auto" w:sz="4" w:space="0"/>
              <w:right w:val="single" w:color="auto" w:sz="4" w:space="0"/>
            </w:tcBorders>
            <w:shd w:val="clear" w:color="auto" w:fill="D9D9D9"/>
            <w:noWrap w:val="0"/>
            <w:vAlign w:val="center"/>
          </w:tcPr>
          <w:p>
            <w:pPr>
              <w:widowControl/>
              <w:spacing w:line="240" w:lineRule="exact"/>
              <w:rPr>
                <w:rFonts w:ascii="宋体" w:hAnsi="宋体" w:cs="Arial"/>
                <w:b/>
                <w:kern w:val="0"/>
                <w:sz w:val="20"/>
                <w:szCs w:val="20"/>
              </w:rPr>
            </w:pPr>
            <w:r>
              <w:rPr>
                <w:rFonts w:hint="eastAsia" w:ascii="宋体" w:hAnsi="宋体"/>
                <w:b/>
                <w:sz w:val="20"/>
                <w:szCs w:val="20"/>
              </w:rPr>
              <w:t>(通识课)</w:t>
            </w:r>
          </w:p>
        </w:tc>
        <w:tc>
          <w:tcPr>
            <w:tcW w:w="391"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b/>
                <w:sz w:val="20"/>
                <w:szCs w:val="20"/>
              </w:rPr>
            </w:pPr>
          </w:p>
        </w:tc>
        <w:tc>
          <w:tcPr>
            <w:tcW w:w="540"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eastAsia" w:ascii="宋体" w:hAnsi="宋体"/>
                <w:b/>
                <w:sz w:val="20"/>
                <w:szCs w:val="20"/>
              </w:rPr>
            </w:pPr>
            <w:r>
              <w:rPr>
                <w:rFonts w:hint="eastAsia" w:ascii="宋体" w:hAnsi="宋体"/>
                <w:b/>
                <w:sz w:val="20"/>
                <w:szCs w:val="20"/>
              </w:rPr>
              <w:t>4</w:t>
            </w:r>
          </w:p>
        </w:tc>
        <w:tc>
          <w:tcPr>
            <w:tcW w:w="526"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b/>
                <w:sz w:val="20"/>
                <w:szCs w:val="20"/>
              </w:rPr>
            </w:pPr>
            <w:r>
              <w:rPr>
                <w:rFonts w:hint="eastAsia" w:ascii="宋体" w:hAnsi="宋体"/>
                <w:b/>
                <w:sz w:val="20"/>
                <w:szCs w:val="20"/>
              </w:rPr>
              <w:t>64</w:t>
            </w:r>
          </w:p>
        </w:tc>
        <w:tc>
          <w:tcPr>
            <w:tcW w:w="569"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b/>
                <w:sz w:val="20"/>
                <w:szCs w:val="20"/>
              </w:rPr>
            </w:pPr>
            <w:r>
              <w:rPr>
                <w:rFonts w:hint="eastAsia" w:ascii="宋体" w:hAnsi="宋体"/>
                <w:b/>
                <w:sz w:val="20"/>
                <w:szCs w:val="20"/>
              </w:rPr>
              <w:t>64</w:t>
            </w:r>
          </w:p>
        </w:tc>
        <w:tc>
          <w:tcPr>
            <w:tcW w:w="434"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ascii="宋体" w:hAnsi="宋体"/>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ascii="宋体" w:hAnsi="宋体"/>
                <w:sz w:val="20"/>
                <w:szCs w:val="20"/>
              </w:rPr>
            </w:pPr>
          </w:p>
        </w:tc>
      </w:tr>
    </w:tbl>
    <w:p>
      <w:pPr>
        <w:widowControl w:val="0"/>
        <w:numPr>
          <w:ilvl w:val="0"/>
          <w:numId w:val="0"/>
        </w:numPr>
        <w:jc w:val="both"/>
      </w:pPr>
    </w:p>
    <w:p>
      <w:pPr>
        <w:pStyle w:val="2"/>
        <w:widowControl/>
        <w:numPr>
          <w:numId w:val="0"/>
        </w:numPr>
        <w:tabs>
          <w:tab w:val="left" w:pos="567"/>
        </w:tabs>
        <w:spacing w:before="156" w:beforeLines="50" w:after="0" w:line="360" w:lineRule="auto"/>
        <w:jc w:val="left"/>
        <w:rPr>
          <w:rFonts w:hint="eastAsia" w:ascii="Times New Roman" w:hAnsi="Times New Roman" w:eastAsia="黑体"/>
          <w:sz w:val="21"/>
          <w:szCs w:val="21"/>
        </w:rPr>
      </w:pPr>
      <w:r>
        <w:rPr>
          <w:rFonts w:hint="eastAsia" w:ascii="Times New Roman" w:hAnsi="Times New Roman" w:eastAsia="黑体"/>
          <w:sz w:val="21"/>
          <w:szCs w:val="21"/>
          <w:lang w:val="en-US" w:eastAsia="zh-CN"/>
        </w:rPr>
        <w:t>九、</w:t>
      </w:r>
      <w:r>
        <w:rPr>
          <w:rFonts w:ascii="Times New Roman" w:hAnsi="Times New Roman" w:eastAsia="黑体"/>
          <w:sz w:val="21"/>
          <w:szCs w:val="21"/>
        </w:rPr>
        <w:t>教学安排一览表</w:t>
      </w:r>
      <w:r>
        <w:rPr>
          <w:rFonts w:hint="eastAsia" w:ascii="Times New Roman" w:hAnsi="Times New Roman" w:eastAsia="黑体"/>
          <w:sz w:val="21"/>
          <w:szCs w:val="21"/>
        </w:rPr>
        <w:t>（2）</w:t>
      </w:r>
    </w:p>
    <w:tbl>
      <w:tblPr>
        <w:tblStyle w:val="9"/>
        <w:tblW w:w="8097" w:type="dxa"/>
        <w:jc w:val="center"/>
        <w:shd w:val="clear" w:color="auto" w:fill="FFFFFF"/>
        <w:tblLayout w:type="fixed"/>
        <w:tblCellMar>
          <w:top w:w="0" w:type="dxa"/>
          <w:left w:w="0" w:type="dxa"/>
          <w:bottom w:w="0" w:type="dxa"/>
          <w:right w:w="0" w:type="dxa"/>
        </w:tblCellMar>
      </w:tblPr>
      <w:tblGrid>
        <w:gridCol w:w="301"/>
        <w:gridCol w:w="425"/>
        <w:gridCol w:w="425"/>
        <w:gridCol w:w="851"/>
        <w:gridCol w:w="2988"/>
        <w:gridCol w:w="366"/>
        <w:gridCol w:w="473"/>
        <w:gridCol w:w="522"/>
        <w:gridCol w:w="532"/>
        <w:gridCol w:w="406"/>
        <w:gridCol w:w="808"/>
      </w:tblGrid>
      <w:tr>
        <w:tblPrEx>
          <w:shd w:val="clear" w:color="auto" w:fill="FFFFFF"/>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w:t>
            </w: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w:t>
            </w: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开</w:t>
            </w:r>
          </w:p>
        </w:tc>
        <w:tc>
          <w:tcPr>
            <w:tcW w:w="851"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w:t>
            </w:r>
          </w:p>
        </w:tc>
        <w:tc>
          <w:tcPr>
            <w:tcW w:w="2988" w:type="dxa"/>
            <w:vMerge w:val="restart"/>
            <w:tcBorders>
              <w:top w:val="single" w:color="auto" w:sz="4" w:space="0"/>
              <w:left w:val="nil"/>
              <w:right w:val="single" w:color="auto" w:sz="4" w:space="0"/>
            </w:tcBorders>
            <w:shd w:val="clear" w:color="auto" w:fill="FFFFFF"/>
            <w:noWrap w:val="0"/>
            <w:vAlign w:val="center"/>
          </w:tcPr>
          <w:p>
            <w:pPr>
              <w:adjustRightInd w:val="0"/>
              <w:snapToGrid w:val="0"/>
              <w:ind w:left="-1"/>
              <w:jc w:val="center"/>
              <w:rPr>
                <w:rFonts w:ascii="宋体" w:hAnsi="宋体"/>
                <w:b/>
                <w:sz w:val="20"/>
                <w:szCs w:val="20"/>
              </w:rPr>
            </w:pPr>
            <w:r>
              <w:rPr>
                <w:rFonts w:hint="eastAsia" w:ascii="宋体" w:hAnsi="宋体"/>
                <w:b/>
                <w:sz w:val="20"/>
                <w:szCs w:val="20"/>
              </w:rPr>
              <w:t>课程名称</w:t>
            </w:r>
          </w:p>
        </w:tc>
        <w:tc>
          <w:tcPr>
            <w:tcW w:w="366"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考</w:t>
            </w:r>
          </w:p>
        </w:tc>
        <w:tc>
          <w:tcPr>
            <w:tcW w:w="473"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总</w:t>
            </w:r>
          </w:p>
        </w:tc>
        <w:tc>
          <w:tcPr>
            <w:tcW w:w="522"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总</w:t>
            </w:r>
          </w:p>
        </w:tc>
        <w:tc>
          <w:tcPr>
            <w:tcW w:w="532"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理</w:t>
            </w:r>
          </w:p>
        </w:tc>
        <w:tc>
          <w:tcPr>
            <w:tcW w:w="406"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实</w:t>
            </w:r>
          </w:p>
        </w:tc>
        <w:tc>
          <w:tcPr>
            <w:tcW w:w="808" w:type="dxa"/>
            <w:tcBorders>
              <w:top w:val="single" w:color="auto" w:sz="4" w:space="0"/>
              <w:left w:val="nil"/>
              <w:right w:val="single" w:color="auto" w:sz="4" w:space="0"/>
            </w:tcBorders>
            <w:shd w:val="clear" w:color="auto" w:fill="FFFFFF"/>
            <w:noWrap w:val="0"/>
            <w:vAlign w:val="center"/>
          </w:tcPr>
          <w:p>
            <w:pPr>
              <w:adjustRightInd w:val="0"/>
              <w:snapToGrid w:val="0"/>
              <w:jc w:val="center"/>
              <w:rPr>
                <w:rFonts w:ascii="宋体" w:hAnsi="宋体"/>
                <w:b/>
                <w:sz w:val="20"/>
                <w:szCs w:val="20"/>
              </w:rPr>
            </w:pPr>
            <w:r>
              <w:rPr>
                <w:rFonts w:hint="eastAsia" w:ascii="宋体" w:hAnsi="宋体"/>
                <w:b/>
                <w:sz w:val="20"/>
                <w:szCs w:val="20"/>
              </w:rPr>
              <w:t>建议</w:t>
            </w:r>
          </w:p>
        </w:tc>
      </w:tr>
      <w:tr>
        <w:tblPrEx>
          <w:shd w:val="clear" w:color="auto" w:fill="FFFFFF"/>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程</w:t>
            </w:r>
          </w:p>
        </w:tc>
        <w:tc>
          <w:tcPr>
            <w:tcW w:w="425"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程</w:t>
            </w:r>
          </w:p>
        </w:tc>
        <w:tc>
          <w:tcPr>
            <w:tcW w:w="425"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w:t>
            </w:r>
          </w:p>
        </w:tc>
        <w:tc>
          <w:tcPr>
            <w:tcW w:w="851" w:type="dxa"/>
            <w:tcBorders>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程</w:t>
            </w:r>
          </w:p>
        </w:tc>
        <w:tc>
          <w:tcPr>
            <w:tcW w:w="2988" w:type="dxa"/>
            <w:vMerge w:val="continue"/>
            <w:tcBorders>
              <w:left w:val="nil"/>
              <w:right w:val="single" w:color="auto" w:sz="4" w:space="0"/>
            </w:tcBorders>
            <w:shd w:val="clear" w:color="auto" w:fill="FFFFFF"/>
            <w:noWrap w:val="0"/>
            <w:vAlign w:val="center"/>
          </w:tcPr>
          <w:p>
            <w:pPr>
              <w:adjustRightInd w:val="0"/>
              <w:snapToGrid w:val="0"/>
              <w:ind w:left="-1"/>
              <w:jc w:val="left"/>
              <w:rPr>
                <w:rFonts w:ascii="宋体" w:hAnsi="宋体"/>
                <w:sz w:val="20"/>
                <w:szCs w:val="20"/>
              </w:rPr>
            </w:pPr>
          </w:p>
        </w:tc>
        <w:tc>
          <w:tcPr>
            <w:tcW w:w="366"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核</w:t>
            </w:r>
          </w:p>
        </w:tc>
        <w:tc>
          <w:tcPr>
            <w:tcW w:w="473"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522"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532"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论</w:t>
            </w:r>
          </w:p>
        </w:tc>
        <w:tc>
          <w:tcPr>
            <w:tcW w:w="406"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践</w:t>
            </w:r>
          </w:p>
        </w:tc>
        <w:tc>
          <w:tcPr>
            <w:tcW w:w="808" w:type="dxa"/>
            <w:tcBorders>
              <w:left w:val="nil"/>
              <w:right w:val="single" w:color="auto" w:sz="4" w:space="0"/>
            </w:tcBorders>
            <w:shd w:val="clear" w:color="auto" w:fill="FFFFFF"/>
            <w:noWrap w:val="0"/>
            <w:vAlign w:val="center"/>
          </w:tcPr>
          <w:p>
            <w:pPr>
              <w:adjustRightInd w:val="0"/>
              <w:snapToGrid w:val="0"/>
              <w:jc w:val="center"/>
              <w:rPr>
                <w:rFonts w:ascii="宋体" w:hAnsi="宋体"/>
                <w:b/>
                <w:sz w:val="20"/>
                <w:szCs w:val="20"/>
              </w:rPr>
            </w:pPr>
            <w:r>
              <w:rPr>
                <w:rFonts w:hint="eastAsia" w:ascii="宋体" w:hAnsi="宋体"/>
                <w:b/>
                <w:sz w:val="20"/>
                <w:szCs w:val="20"/>
              </w:rPr>
              <w:t>修读</w:t>
            </w:r>
          </w:p>
        </w:tc>
      </w:tr>
      <w:tr>
        <w:tblPrEx>
          <w:shd w:val="clear" w:color="auto" w:fill="FFFFFF"/>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类</w:t>
            </w:r>
          </w:p>
        </w:tc>
        <w:tc>
          <w:tcPr>
            <w:tcW w:w="425"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性</w:t>
            </w:r>
          </w:p>
        </w:tc>
        <w:tc>
          <w:tcPr>
            <w:tcW w:w="425"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851" w:type="dxa"/>
            <w:tcBorders>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代</w:t>
            </w:r>
          </w:p>
        </w:tc>
        <w:tc>
          <w:tcPr>
            <w:tcW w:w="2988" w:type="dxa"/>
            <w:vMerge w:val="continue"/>
            <w:tcBorders>
              <w:left w:val="nil"/>
              <w:right w:val="single" w:color="auto" w:sz="4" w:space="0"/>
            </w:tcBorders>
            <w:shd w:val="clear" w:color="auto" w:fill="FFFFFF"/>
            <w:noWrap w:val="0"/>
            <w:vAlign w:val="center"/>
          </w:tcPr>
          <w:p>
            <w:pPr>
              <w:adjustRightInd w:val="0"/>
              <w:snapToGrid w:val="0"/>
              <w:ind w:left="-1"/>
              <w:jc w:val="left"/>
              <w:rPr>
                <w:rFonts w:ascii="宋体" w:hAnsi="宋体"/>
                <w:sz w:val="20"/>
                <w:szCs w:val="20"/>
              </w:rPr>
            </w:pPr>
          </w:p>
        </w:tc>
        <w:tc>
          <w:tcPr>
            <w:tcW w:w="366"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方</w:t>
            </w:r>
          </w:p>
        </w:tc>
        <w:tc>
          <w:tcPr>
            <w:tcW w:w="473"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分</w:t>
            </w:r>
          </w:p>
        </w:tc>
        <w:tc>
          <w:tcPr>
            <w:tcW w:w="522"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时</w:t>
            </w:r>
          </w:p>
        </w:tc>
        <w:tc>
          <w:tcPr>
            <w:tcW w:w="532"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406"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808" w:type="dxa"/>
            <w:tcBorders>
              <w:left w:val="nil"/>
              <w:right w:val="single" w:color="auto" w:sz="4" w:space="0"/>
            </w:tcBorders>
            <w:shd w:val="clear" w:color="auto" w:fill="FFFFFF"/>
            <w:noWrap w:val="0"/>
            <w:vAlign w:val="center"/>
          </w:tcPr>
          <w:p>
            <w:pPr>
              <w:adjustRightInd w:val="0"/>
              <w:snapToGrid w:val="0"/>
              <w:jc w:val="center"/>
              <w:rPr>
                <w:rFonts w:ascii="宋体" w:hAnsi="宋体"/>
                <w:b/>
                <w:sz w:val="20"/>
                <w:szCs w:val="20"/>
              </w:rPr>
            </w:pPr>
            <w:r>
              <w:rPr>
                <w:rFonts w:hint="eastAsia" w:ascii="宋体" w:hAnsi="宋体"/>
                <w:b/>
                <w:sz w:val="20"/>
                <w:szCs w:val="20"/>
              </w:rPr>
              <w:t>学期</w:t>
            </w:r>
          </w:p>
        </w:tc>
      </w:tr>
      <w:tr>
        <w:tblPrEx>
          <w:shd w:val="clear" w:color="auto" w:fill="FFFFFF"/>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别</w:t>
            </w:r>
          </w:p>
        </w:tc>
        <w:tc>
          <w:tcPr>
            <w:tcW w:w="425"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质</w:t>
            </w:r>
          </w:p>
        </w:tc>
        <w:tc>
          <w:tcPr>
            <w:tcW w:w="425"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院</w:t>
            </w:r>
          </w:p>
        </w:tc>
        <w:tc>
          <w:tcPr>
            <w:tcW w:w="851" w:type="dxa"/>
            <w:tcBorders>
              <w:left w:val="single" w:color="auto" w:sz="4" w:space="0"/>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码</w:t>
            </w:r>
          </w:p>
        </w:tc>
        <w:tc>
          <w:tcPr>
            <w:tcW w:w="2988" w:type="dxa"/>
            <w:vMerge w:val="continue"/>
            <w:tcBorders>
              <w:left w:val="nil"/>
              <w:bottom w:val="single" w:color="auto" w:sz="4" w:space="0"/>
              <w:right w:val="single" w:color="auto" w:sz="4" w:space="0"/>
            </w:tcBorders>
            <w:shd w:val="clear" w:color="auto" w:fill="FFFFFF"/>
            <w:noWrap w:val="0"/>
            <w:vAlign w:val="center"/>
          </w:tcPr>
          <w:p>
            <w:pPr>
              <w:adjustRightInd w:val="0"/>
              <w:snapToGrid w:val="0"/>
              <w:ind w:left="-1"/>
              <w:jc w:val="left"/>
              <w:rPr>
                <w:rFonts w:ascii="宋体" w:hAnsi="宋体"/>
                <w:sz w:val="20"/>
                <w:szCs w:val="20"/>
              </w:rPr>
            </w:pPr>
          </w:p>
        </w:tc>
        <w:tc>
          <w:tcPr>
            <w:tcW w:w="366"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式</w:t>
            </w:r>
          </w:p>
        </w:tc>
        <w:tc>
          <w:tcPr>
            <w:tcW w:w="473"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522"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532"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时</w:t>
            </w:r>
          </w:p>
        </w:tc>
        <w:tc>
          <w:tcPr>
            <w:tcW w:w="406"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时</w:t>
            </w:r>
          </w:p>
        </w:tc>
        <w:tc>
          <w:tcPr>
            <w:tcW w:w="808" w:type="dxa"/>
            <w:tcBorders>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b/>
                <w:sz w:val="20"/>
                <w:szCs w:val="20"/>
              </w:rPr>
            </w:pPr>
          </w:p>
        </w:tc>
      </w:tr>
      <w:tr>
        <w:tblPrEx>
          <w:shd w:val="clear" w:color="auto" w:fill="FFFFFF"/>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noWrap w:val="0"/>
            <w:vAlign w:val="center"/>
          </w:tcPr>
          <w:p>
            <w:pPr>
              <w:jc w:val="center"/>
              <w:rPr>
                <w:rFonts w:hint="default" w:ascii="宋体" w:hAnsi="宋体" w:eastAsia="宋体"/>
                <w:b/>
                <w:sz w:val="20"/>
                <w:szCs w:val="20"/>
                <w:lang w:val="en-US" w:eastAsia="zh-CN"/>
              </w:rPr>
            </w:pPr>
            <w:r>
              <w:rPr>
                <w:rFonts w:hint="eastAsia" w:ascii="宋体" w:hAnsi="宋体"/>
                <w:b/>
                <w:sz w:val="20"/>
                <w:szCs w:val="20"/>
                <w:lang w:val="en-US" w:eastAsia="zh-CN"/>
              </w:rPr>
              <w:t>专</w:t>
            </w:r>
          </w:p>
        </w:tc>
        <w:tc>
          <w:tcPr>
            <w:tcW w:w="425" w:type="dxa"/>
            <w:tcBorders>
              <w:top w:val="single" w:color="auto" w:sz="4" w:space="0"/>
              <w:left w:val="nil"/>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b2011080</w:t>
            </w:r>
          </w:p>
        </w:tc>
        <w:tc>
          <w:tcPr>
            <w:tcW w:w="2988" w:type="dxa"/>
            <w:tcBorders>
              <w:top w:val="nil"/>
              <w:left w:val="nil"/>
              <w:bottom w:val="single" w:color="auto" w:sz="4" w:space="0"/>
              <w:right w:val="single" w:color="auto" w:sz="4" w:space="0"/>
            </w:tcBorders>
            <w:shd w:val="clear" w:color="auto" w:fill="FFFFFF"/>
            <w:noWrap w:val="0"/>
            <w:vAlign w:val="center"/>
          </w:tcPr>
          <w:p>
            <w:pPr>
              <w:adjustRightInd w:val="0"/>
              <w:snapToGrid w:val="0"/>
              <w:rPr>
                <w:rFonts w:ascii="宋体" w:hAnsi="宋体"/>
                <w:sz w:val="20"/>
                <w:szCs w:val="20"/>
              </w:rPr>
            </w:pPr>
            <w:r>
              <w:rPr>
                <w:rFonts w:hint="eastAsia" w:ascii="宋体" w:hAnsi="宋体"/>
                <w:sz w:val="20"/>
                <w:szCs w:val="20"/>
              </w:rPr>
              <w:t>机械制造基础</w:t>
            </w:r>
          </w:p>
        </w:tc>
        <w:tc>
          <w:tcPr>
            <w:tcW w:w="366"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3</w:t>
            </w:r>
          </w:p>
        </w:tc>
        <w:tc>
          <w:tcPr>
            <w:tcW w:w="522"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48</w:t>
            </w:r>
          </w:p>
        </w:tc>
        <w:tc>
          <w:tcPr>
            <w:tcW w:w="532"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42</w:t>
            </w:r>
          </w:p>
        </w:tc>
        <w:tc>
          <w:tcPr>
            <w:tcW w:w="406"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6</w:t>
            </w:r>
          </w:p>
        </w:tc>
        <w:tc>
          <w:tcPr>
            <w:tcW w:w="80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sz w:val="20"/>
                <w:szCs w:val="20"/>
                <w:lang w:eastAsia="zh-CN"/>
              </w:rPr>
            </w:pPr>
            <w:r>
              <w:rPr>
                <w:rFonts w:hint="eastAsia" w:ascii="宋体" w:hAnsi="宋体"/>
                <w:sz w:val="20"/>
                <w:szCs w:val="20"/>
              </w:rPr>
              <w:t>秋</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noWrap w:val="0"/>
            <w:vAlign w:val="center"/>
          </w:tcPr>
          <w:p>
            <w:pPr>
              <w:jc w:val="center"/>
              <w:rPr>
                <w:rFonts w:hint="eastAsia" w:ascii="宋体" w:hAnsi="宋体" w:eastAsia="宋体"/>
                <w:b/>
                <w:sz w:val="20"/>
                <w:szCs w:val="20"/>
                <w:lang w:eastAsia="zh-CN"/>
              </w:rPr>
            </w:pPr>
            <w:r>
              <w:rPr>
                <w:rFonts w:hint="eastAsia" w:ascii="宋体" w:hAnsi="宋体"/>
                <w:b/>
                <w:sz w:val="20"/>
                <w:szCs w:val="20"/>
                <w:lang w:val="en-US" w:eastAsia="zh-CN"/>
              </w:rPr>
              <w:t>业</w:t>
            </w: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b2011152</w:t>
            </w:r>
          </w:p>
        </w:tc>
        <w:tc>
          <w:tcPr>
            <w:tcW w:w="2988" w:type="dxa"/>
            <w:tcBorders>
              <w:top w:val="nil"/>
              <w:left w:val="nil"/>
              <w:bottom w:val="single" w:color="auto" w:sz="4" w:space="0"/>
              <w:right w:val="single" w:color="auto" w:sz="4" w:space="0"/>
            </w:tcBorders>
            <w:shd w:val="clear" w:color="auto" w:fill="FFFFFF"/>
            <w:noWrap w:val="0"/>
            <w:vAlign w:val="center"/>
          </w:tcPr>
          <w:p>
            <w:pPr>
              <w:adjustRightInd w:val="0"/>
              <w:snapToGrid w:val="0"/>
              <w:rPr>
                <w:rFonts w:ascii="宋体" w:hAnsi="宋体"/>
                <w:sz w:val="20"/>
                <w:szCs w:val="20"/>
              </w:rPr>
            </w:pPr>
            <w:r>
              <w:rPr>
                <w:rFonts w:hint="eastAsia" w:ascii="宋体" w:hAnsi="宋体"/>
                <w:sz w:val="20"/>
                <w:szCs w:val="20"/>
              </w:rPr>
              <w:t>液压与气压传动</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28</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sz w:val="20"/>
                <w:szCs w:val="20"/>
              </w:rPr>
              <w:t>秋</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noWrap w:val="0"/>
            <w:vAlign w:val="center"/>
          </w:tcPr>
          <w:p>
            <w:pPr>
              <w:jc w:val="center"/>
              <w:rPr>
                <w:rFonts w:hint="eastAsia" w:ascii="宋体" w:hAnsi="宋体" w:eastAsia="宋体"/>
                <w:b/>
                <w:sz w:val="20"/>
                <w:szCs w:val="20"/>
                <w:lang w:val="en-US" w:eastAsia="zh-CN"/>
              </w:rPr>
            </w:pPr>
            <w:r>
              <w:rPr>
                <w:rFonts w:hint="eastAsia" w:ascii="宋体" w:hAnsi="宋体"/>
                <w:b/>
                <w:sz w:val="20"/>
                <w:szCs w:val="20"/>
                <w:lang w:val="en-US" w:eastAsia="zh-CN"/>
              </w:rPr>
              <w:t>基</w:t>
            </w: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b2011090</w:t>
            </w:r>
          </w:p>
        </w:tc>
        <w:tc>
          <w:tcPr>
            <w:tcW w:w="2988" w:type="dxa"/>
            <w:tcBorders>
              <w:top w:val="nil"/>
              <w:left w:val="nil"/>
              <w:bottom w:val="single" w:color="auto" w:sz="4" w:space="0"/>
              <w:right w:val="single" w:color="auto" w:sz="4" w:space="0"/>
            </w:tcBorders>
            <w:shd w:val="clear" w:color="auto" w:fill="FFFFFF"/>
            <w:noWrap w:val="0"/>
            <w:vAlign w:val="center"/>
          </w:tcPr>
          <w:p>
            <w:pPr>
              <w:adjustRightInd w:val="0"/>
              <w:snapToGrid w:val="0"/>
              <w:ind w:left="-1"/>
              <w:rPr>
                <w:rFonts w:ascii="宋体" w:hAnsi="宋体"/>
                <w:sz w:val="20"/>
                <w:szCs w:val="20"/>
              </w:rPr>
            </w:pPr>
            <w:r>
              <w:rPr>
                <w:rFonts w:hint="eastAsia" w:ascii="宋体" w:hAnsi="宋体"/>
                <w:sz w:val="20"/>
                <w:szCs w:val="20"/>
              </w:rPr>
              <w:t>控制工程基础</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3</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48</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44</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sz w:val="20"/>
                <w:szCs w:val="20"/>
              </w:rPr>
              <w:t>秋</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left w:val="single" w:color="auto" w:sz="4" w:space="0"/>
              <w:right w:val="single" w:color="auto" w:sz="4" w:space="0"/>
            </w:tcBorders>
            <w:shd w:val="clear" w:color="auto" w:fill="FFFFFF"/>
            <w:noWrap w:val="0"/>
            <w:vAlign w:val="center"/>
          </w:tcPr>
          <w:p>
            <w:pPr>
              <w:jc w:val="center"/>
              <w:rPr>
                <w:rFonts w:hint="eastAsia" w:ascii="宋体" w:hAnsi="宋体" w:eastAsia="宋体"/>
                <w:b/>
                <w:sz w:val="20"/>
                <w:szCs w:val="20"/>
                <w:lang w:val="en-US" w:eastAsia="zh-CN"/>
              </w:rPr>
            </w:pPr>
            <w:r>
              <w:rPr>
                <w:rFonts w:hint="eastAsia" w:ascii="宋体" w:hAnsi="宋体"/>
                <w:b/>
                <w:sz w:val="20"/>
                <w:szCs w:val="20"/>
                <w:lang w:val="en-US" w:eastAsia="zh-CN"/>
              </w:rPr>
              <w:t>础</w:t>
            </w: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b2011143</w:t>
            </w:r>
          </w:p>
        </w:tc>
        <w:tc>
          <w:tcPr>
            <w:tcW w:w="2988" w:type="dxa"/>
            <w:tcBorders>
              <w:top w:val="nil"/>
              <w:left w:val="nil"/>
              <w:bottom w:val="single" w:color="auto" w:sz="4" w:space="0"/>
              <w:right w:val="single" w:color="auto" w:sz="4" w:space="0"/>
            </w:tcBorders>
            <w:shd w:val="clear" w:color="auto" w:fill="FFFFFF"/>
            <w:noWrap w:val="0"/>
            <w:vAlign w:val="center"/>
          </w:tcPr>
          <w:p>
            <w:pPr>
              <w:adjustRightInd w:val="0"/>
              <w:snapToGrid w:val="0"/>
              <w:rPr>
                <w:rFonts w:ascii="宋体" w:hAnsi="宋体"/>
                <w:sz w:val="20"/>
                <w:szCs w:val="20"/>
              </w:rPr>
            </w:pPr>
            <w:r>
              <w:rPr>
                <w:rFonts w:hint="eastAsia" w:ascii="宋体" w:hAnsi="宋体"/>
                <w:sz w:val="20"/>
                <w:szCs w:val="20"/>
              </w:rPr>
              <w:t>项目管理</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查</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26</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6</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sz w:val="20"/>
                <w:szCs w:val="20"/>
                <w:lang w:eastAsia="zh-CN"/>
              </w:rPr>
            </w:pPr>
            <w:r>
              <w:rPr>
                <w:rFonts w:hint="eastAsia" w:ascii="宋体" w:hAnsi="宋体"/>
                <w:sz w:val="20"/>
                <w:szCs w:val="20"/>
              </w:rPr>
              <w:t>春</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top w:val="single" w:color="auto" w:sz="4" w:space="0"/>
              <w:left w:val="single" w:color="auto" w:sz="4" w:space="0"/>
              <w:bottom w:val="single" w:color="auto" w:sz="4" w:space="0"/>
            </w:tcBorders>
            <w:shd w:val="clear" w:color="auto" w:fill="D8D8D8"/>
            <w:noWrap w:val="0"/>
            <w:vAlign w:val="center"/>
          </w:tcPr>
          <w:p>
            <w:pPr>
              <w:jc w:val="center"/>
              <w:rPr>
                <w:rFonts w:ascii="宋体" w:hAnsi="宋体"/>
                <w:b/>
                <w:sz w:val="20"/>
                <w:szCs w:val="20"/>
              </w:rPr>
            </w:pPr>
          </w:p>
        </w:tc>
        <w:tc>
          <w:tcPr>
            <w:tcW w:w="425" w:type="dxa"/>
            <w:tcBorders>
              <w:top w:val="single" w:color="auto" w:sz="4" w:space="0"/>
              <w:bottom w:val="single" w:color="auto" w:sz="4" w:space="0"/>
            </w:tcBorders>
            <w:shd w:val="clear" w:color="auto" w:fill="D8D8D8"/>
            <w:noWrap w:val="0"/>
            <w:vAlign w:val="center"/>
          </w:tcPr>
          <w:p>
            <w:pPr>
              <w:jc w:val="center"/>
              <w:rPr>
                <w:rFonts w:ascii="宋体" w:hAnsi="宋体"/>
                <w:sz w:val="20"/>
                <w:szCs w:val="20"/>
              </w:rPr>
            </w:pPr>
          </w:p>
        </w:tc>
        <w:tc>
          <w:tcPr>
            <w:tcW w:w="425" w:type="dxa"/>
            <w:tcBorders>
              <w:top w:val="single" w:color="auto" w:sz="4" w:space="0"/>
              <w:bottom w:val="single" w:color="auto" w:sz="4" w:space="0"/>
            </w:tcBorders>
            <w:shd w:val="clear" w:color="auto" w:fill="D8D8D8"/>
            <w:noWrap w:val="0"/>
            <w:vAlign w:val="center"/>
          </w:tcPr>
          <w:p>
            <w:pPr>
              <w:jc w:val="center"/>
              <w:rPr>
                <w:rFonts w:ascii="宋体" w:hAnsi="宋体"/>
                <w:sz w:val="20"/>
                <w:szCs w:val="20"/>
              </w:rPr>
            </w:pPr>
          </w:p>
        </w:tc>
        <w:tc>
          <w:tcPr>
            <w:tcW w:w="851" w:type="dxa"/>
            <w:tcBorders>
              <w:top w:val="single" w:color="auto" w:sz="4" w:space="0"/>
              <w:bottom w:val="single" w:color="auto" w:sz="4" w:space="0"/>
            </w:tcBorders>
            <w:shd w:val="clear" w:color="auto" w:fill="D8D8D8"/>
            <w:noWrap w:val="0"/>
            <w:vAlign w:val="center"/>
          </w:tcPr>
          <w:p>
            <w:pPr>
              <w:snapToGrid w:val="0"/>
              <w:jc w:val="center"/>
              <w:rPr>
                <w:rFonts w:ascii="宋体" w:hAnsi="宋体"/>
                <w:sz w:val="20"/>
                <w:szCs w:val="20"/>
              </w:rPr>
            </w:pPr>
          </w:p>
        </w:tc>
        <w:tc>
          <w:tcPr>
            <w:tcW w:w="2988" w:type="dxa"/>
            <w:tcBorders>
              <w:top w:val="single" w:color="auto" w:sz="4" w:space="0"/>
              <w:bottom w:val="single" w:color="auto" w:sz="4" w:space="0"/>
              <w:right w:val="single" w:color="auto" w:sz="4" w:space="0"/>
            </w:tcBorders>
            <w:shd w:val="clear" w:color="auto" w:fill="D8D8D8"/>
            <w:noWrap w:val="0"/>
            <w:vAlign w:val="center"/>
          </w:tcPr>
          <w:p>
            <w:pPr>
              <w:jc w:val="left"/>
              <w:rPr>
                <w:rFonts w:ascii="宋体" w:hAnsi="宋体"/>
                <w:b/>
                <w:sz w:val="20"/>
                <w:szCs w:val="20"/>
              </w:rPr>
            </w:pPr>
            <w:r>
              <w:rPr>
                <w:rFonts w:hint="eastAsia" w:ascii="宋体" w:hAnsi="宋体"/>
                <w:b/>
                <w:sz w:val="20"/>
                <w:szCs w:val="20"/>
              </w:rPr>
              <w:t>小    计（专业基础课）</w:t>
            </w:r>
          </w:p>
        </w:tc>
        <w:tc>
          <w:tcPr>
            <w:tcW w:w="366" w:type="dxa"/>
            <w:tcBorders>
              <w:top w:val="nil"/>
              <w:left w:val="nil"/>
              <w:bottom w:val="single" w:color="auto" w:sz="4" w:space="0"/>
              <w:right w:val="single" w:color="auto" w:sz="4" w:space="0"/>
            </w:tcBorders>
            <w:shd w:val="clear" w:color="auto" w:fill="D8D8D8"/>
            <w:noWrap w:val="0"/>
            <w:vAlign w:val="center"/>
          </w:tcPr>
          <w:p>
            <w:pPr>
              <w:jc w:val="center"/>
              <w:rPr>
                <w:rFonts w:ascii="宋体" w:hAnsi="宋体"/>
                <w:b/>
                <w:sz w:val="20"/>
                <w:szCs w:val="20"/>
              </w:rPr>
            </w:pPr>
          </w:p>
        </w:tc>
        <w:tc>
          <w:tcPr>
            <w:tcW w:w="473" w:type="dxa"/>
            <w:tcBorders>
              <w:top w:val="nil"/>
              <w:left w:val="nil"/>
              <w:bottom w:val="single" w:color="auto" w:sz="4" w:space="0"/>
              <w:right w:val="single" w:color="auto" w:sz="4" w:space="0"/>
            </w:tcBorders>
            <w:shd w:val="clear" w:color="auto" w:fill="D8D8D8"/>
            <w:noWrap w:val="0"/>
            <w:vAlign w:val="center"/>
          </w:tcPr>
          <w:p>
            <w:pPr>
              <w:widowControl/>
              <w:jc w:val="center"/>
              <w:textAlignment w:val="center"/>
              <w:rPr>
                <w:rFonts w:hint="default" w:ascii="宋体" w:hAnsi="宋体" w:eastAsia="宋体" w:cs="宋体"/>
                <w:b/>
                <w:bCs/>
                <w:kern w:val="0"/>
                <w:sz w:val="20"/>
                <w:szCs w:val="20"/>
                <w:lang w:val="en-US" w:eastAsia="zh-CN" w:bidi="ar"/>
              </w:rPr>
            </w:pPr>
            <w:r>
              <w:rPr>
                <w:rFonts w:hint="eastAsia" w:ascii="宋体" w:hAnsi="宋体" w:cs="宋体"/>
                <w:b/>
                <w:bCs/>
                <w:kern w:val="0"/>
                <w:sz w:val="20"/>
                <w:szCs w:val="20"/>
                <w:lang w:val="en-US" w:eastAsia="zh-CN" w:bidi="ar"/>
              </w:rPr>
              <w:t>10</w:t>
            </w:r>
          </w:p>
        </w:tc>
        <w:tc>
          <w:tcPr>
            <w:tcW w:w="522" w:type="dxa"/>
            <w:tcBorders>
              <w:top w:val="nil"/>
              <w:left w:val="nil"/>
              <w:bottom w:val="single" w:color="auto" w:sz="4" w:space="0"/>
              <w:right w:val="single" w:color="auto" w:sz="4" w:space="0"/>
            </w:tcBorders>
            <w:shd w:val="clear" w:color="auto" w:fill="D8D8D8"/>
            <w:noWrap w:val="0"/>
            <w:vAlign w:val="center"/>
          </w:tcPr>
          <w:p>
            <w:pPr>
              <w:widowControl/>
              <w:jc w:val="center"/>
              <w:textAlignment w:val="center"/>
              <w:rPr>
                <w:rFonts w:hint="default" w:ascii="宋体" w:hAnsi="宋体" w:eastAsia="宋体" w:cs="宋体"/>
                <w:b/>
                <w:bCs/>
                <w:kern w:val="0"/>
                <w:sz w:val="20"/>
                <w:szCs w:val="20"/>
                <w:lang w:val="en-US" w:eastAsia="zh-CN" w:bidi="ar"/>
              </w:rPr>
            </w:pPr>
            <w:r>
              <w:rPr>
                <w:rFonts w:hint="eastAsia" w:ascii="宋体" w:hAnsi="宋体" w:cs="宋体"/>
                <w:b/>
                <w:bCs/>
                <w:kern w:val="0"/>
                <w:sz w:val="20"/>
                <w:szCs w:val="20"/>
                <w:lang w:val="en-US" w:eastAsia="zh-CN" w:bidi="ar"/>
              </w:rPr>
              <w:t>160</w:t>
            </w:r>
          </w:p>
        </w:tc>
        <w:tc>
          <w:tcPr>
            <w:tcW w:w="532" w:type="dxa"/>
            <w:tcBorders>
              <w:top w:val="nil"/>
              <w:left w:val="nil"/>
              <w:bottom w:val="single" w:color="auto" w:sz="4" w:space="0"/>
              <w:right w:val="single" w:color="auto" w:sz="4" w:space="0"/>
            </w:tcBorders>
            <w:shd w:val="clear" w:color="auto" w:fill="D8D8D8"/>
            <w:noWrap w:val="0"/>
            <w:vAlign w:val="center"/>
          </w:tcPr>
          <w:p>
            <w:pPr>
              <w:widowControl/>
              <w:jc w:val="center"/>
              <w:textAlignment w:val="center"/>
              <w:rPr>
                <w:rFonts w:hint="default" w:ascii="宋体" w:hAnsi="宋体" w:eastAsia="宋体" w:cs="宋体"/>
                <w:b/>
                <w:bCs/>
                <w:kern w:val="0"/>
                <w:sz w:val="20"/>
                <w:szCs w:val="20"/>
                <w:lang w:val="en-US" w:eastAsia="zh-CN" w:bidi="ar"/>
              </w:rPr>
            </w:pPr>
            <w:r>
              <w:rPr>
                <w:rFonts w:hint="eastAsia" w:ascii="宋体" w:hAnsi="宋体" w:cs="宋体"/>
                <w:b/>
                <w:bCs/>
                <w:kern w:val="0"/>
                <w:sz w:val="20"/>
                <w:szCs w:val="20"/>
                <w:lang w:val="en-US" w:eastAsia="zh-CN" w:bidi="ar"/>
              </w:rPr>
              <w:t>140</w:t>
            </w:r>
          </w:p>
        </w:tc>
        <w:tc>
          <w:tcPr>
            <w:tcW w:w="406" w:type="dxa"/>
            <w:tcBorders>
              <w:top w:val="nil"/>
              <w:left w:val="nil"/>
              <w:bottom w:val="single" w:color="auto" w:sz="4" w:space="0"/>
              <w:right w:val="single" w:color="auto" w:sz="4" w:space="0"/>
            </w:tcBorders>
            <w:shd w:val="clear" w:color="auto" w:fill="D8D8D8"/>
            <w:noWrap w:val="0"/>
            <w:vAlign w:val="center"/>
          </w:tcPr>
          <w:p>
            <w:pPr>
              <w:widowControl/>
              <w:jc w:val="center"/>
              <w:textAlignment w:val="center"/>
              <w:rPr>
                <w:rFonts w:hint="default" w:ascii="宋体" w:hAnsi="宋体" w:eastAsia="宋体" w:cs="宋体"/>
                <w:b/>
                <w:bCs/>
                <w:kern w:val="0"/>
                <w:sz w:val="20"/>
                <w:szCs w:val="20"/>
                <w:lang w:val="en-US" w:eastAsia="zh-CN" w:bidi="ar"/>
              </w:rPr>
            </w:pPr>
            <w:r>
              <w:rPr>
                <w:rFonts w:hint="eastAsia" w:ascii="宋体" w:hAnsi="宋体" w:cs="宋体"/>
                <w:b/>
                <w:bCs/>
                <w:kern w:val="0"/>
                <w:sz w:val="20"/>
                <w:szCs w:val="20"/>
                <w:lang w:val="en-US" w:eastAsia="zh-CN" w:bidi="ar"/>
              </w:rPr>
              <w:t>20</w:t>
            </w:r>
          </w:p>
        </w:tc>
        <w:tc>
          <w:tcPr>
            <w:tcW w:w="808" w:type="dxa"/>
            <w:tcBorders>
              <w:top w:val="nil"/>
              <w:left w:val="nil"/>
              <w:bottom w:val="single" w:color="auto" w:sz="4" w:space="0"/>
              <w:right w:val="single" w:color="auto" w:sz="4" w:space="0"/>
            </w:tcBorders>
            <w:shd w:val="clear" w:color="auto" w:fill="D8D8D8"/>
            <w:noWrap w:val="0"/>
            <w:vAlign w:val="top"/>
          </w:tcPr>
          <w:p>
            <w:pPr>
              <w:jc w:val="center"/>
              <w:rPr>
                <w:rFonts w:ascii="宋体" w:hAnsi="宋体"/>
                <w:b/>
                <w:sz w:val="20"/>
                <w:szCs w:val="20"/>
              </w:rPr>
            </w:pPr>
          </w:p>
        </w:tc>
      </w:tr>
      <w:tr>
        <w:tblPrEx>
          <w:shd w:val="clear" w:color="auto" w:fill="FFFFFF"/>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b2011497</w:t>
            </w:r>
          </w:p>
        </w:tc>
        <w:tc>
          <w:tcPr>
            <w:tcW w:w="2988" w:type="dxa"/>
            <w:tcBorders>
              <w:top w:val="nil"/>
              <w:left w:val="nil"/>
              <w:bottom w:val="single" w:color="auto" w:sz="4" w:space="0"/>
              <w:right w:val="single" w:color="auto" w:sz="4" w:space="0"/>
            </w:tcBorders>
            <w:shd w:val="clear" w:color="auto" w:fill="FFFFFF"/>
            <w:noWrap w:val="0"/>
            <w:vAlign w:val="center"/>
          </w:tcPr>
          <w:p>
            <w:pPr>
              <w:snapToGrid w:val="0"/>
              <w:rPr>
                <w:rFonts w:ascii="宋体" w:hAnsi="宋体"/>
                <w:sz w:val="20"/>
                <w:szCs w:val="20"/>
              </w:rPr>
            </w:pPr>
            <w:r>
              <w:rPr>
                <w:rFonts w:hint="eastAsia" w:ascii="宋体" w:hAnsi="宋体"/>
                <w:sz w:val="20"/>
                <w:szCs w:val="20"/>
              </w:rPr>
              <w:t>机床电气与PLC控制</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3</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42</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6</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sz w:val="20"/>
                <w:szCs w:val="20"/>
              </w:rPr>
              <w:t>秋</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b20114</w:t>
            </w:r>
            <w:r>
              <w:rPr>
                <w:rFonts w:hint="eastAsia" w:ascii="宋体" w:hAnsi="宋体"/>
                <w:sz w:val="20"/>
                <w:szCs w:val="20"/>
              </w:rPr>
              <w:t>44</w:t>
            </w:r>
          </w:p>
        </w:tc>
        <w:tc>
          <w:tcPr>
            <w:tcW w:w="2988" w:type="dxa"/>
            <w:tcBorders>
              <w:top w:val="nil"/>
              <w:left w:val="nil"/>
              <w:bottom w:val="single" w:color="auto" w:sz="4" w:space="0"/>
              <w:right w:val="single" w:color="auto" w:sz="4" w:space="0"/>
            </w:tcBorders>
            <w:shd w:val="clear" w:color="auto" w:fill="FFFFFF"/>
            <w:noWrap w:val="0"/>
            <w:vAlign w:val="center"/>
          </w:tcPr>
          <w:p>
            <w:pPr>
              <w:adjustRightInd w:val="0"/>
              <w:snapToGrid w:val="0"/>
              <w:ind w:left="-1"/>
              <w:rPr>
                <w:rFonts w:ascii="宋体" w:hAnsi="宋体"/>
                <w:sz w:val="20"/>
                <w:szCs w:val="20"/>
              </w:rPr>
            </w:pPr>
            <w:r>
              <w:rPr>
                <w:rFonts w:hint="eastAsia" w:ascii="宋体" w:hAnsi="宋体"/>
                <w:sz w:val="20"/>
                <w:szCs w:val="20"/>
              </w:rPr>
              <w:t>传感器与测试技术</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3</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48</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42</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6</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sz w:val="20"/>
                <w:szCs w:val="20"/>
              </w:rPr>
              <w:t>春</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b2011119</w:t>
            </w:r>
          </w:p>
        </w:tc>
        <w:tc>
          <w:tcPr>
            <w:tcW w:w="2988" w:type="dxa"/>
            <w:tcBorders>
              <w:top w:val="nil"/>
              <w:left w:val="nil"/>
              <w:bottom w:val="single" w:color="auto" w:sz="4" w:space="0"/>
              <w:right w:val="single" w:color="auto" w:sz="4" w:space="0"/>
            </w:tcBorders>
            <w:shd w:val="clear" w:color="auto" w:fill="FFFFFF"/>
            <w:noWrap w:val="0"/>
            <w:vAlign w:val="center"/>
          </w:tcPr>
          <w:p>
            <w:pPr>
              <w:adjustRightInd w:val="0"/>
              <w:snapToGrid w:val="0"/>
              <w:ind w:left="-1"/>
              <w:rPr>
                <w:rFonts w:ascii="宋体" w:hAnsi="宋体"/>
                <w:sz w:val="20"/>
                <w:szCs w:val="20"/>
              </w:rPr>
            </w:pPr>
            <w:r>
              <w:rPr>
                <w:rFonts w:hint="eastAsia" w:ascii="宋体" w:hAnsi="宋体"/>
                <w:sz w:val="20"/>
                <w:szCs w:val="20"/>
              </w:rPr>
              <w:t>数控机床与编程</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26</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6</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sz w:val="20"/>
                <w:szCs w:val="20"/>
                <w:lang w:eastAsia="zh-CN"/>
              </w:rPr>
            </w:pPr>
            <w:r>
              <w:rPr>
                <w:rFonts w:hint="eastAsia" w:ascii="宋体" w:hAnsi="宋体"/>
                <w:sz w:val="20"/>
                <w:szCs w:val="20"/>
              </w:rPr>
              <w:t>秋</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b2011249</w:t>
            </w:r>
          </w:p>
        </w:tc>
        <w:tc>
          <w:tcPr>
            <w:tcW w:w="2988" w:type="dxa"/>
            <w:tcBorders>
              <w:top w:val="nil"/>
              <w:left w:val="nil"/>
              <w:bottom w:val="single" w:color="auto" w:sz="4" w:space="0"/>
              <w:right w:val="single" w:color="auto" w:sz="4" w:space="0"/>
            </w:tcBorders>
            <w:shd w:val="clear" w:color="auto" w:fill="FFFFFF"/>
            <w:noWrap w:val="0"/>
            <w:vAlign w:val="center"/>
          </w:tcPr>
          <w:p>
            <w:pPr>
              <w:adjustRightInd w:val="0"/>
              <w:snapToGrid w:val="0"/>
              <w:ind w:left="-1"/>
              <w:rPr>
                <w:rFonts w:ascii="宋体" w:hAnsi="宋体"/>
                <w:sz w:val="20"/>
                <w:szCs w:val="20"/>
              </w:rPr>
            </w:pPr>
            <w:r>
              <w:rPr>
                <w:rFonts w:hint="eastAsia" w:ascii="宋体" w:hAnsi="宋体"/>
                <w:sz w:val="20"/>
                <w:szCs w:val="20"/>
              </w:rPr>
              <w:t>机电传动控制</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3</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48</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42</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6</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cs="宋体"/>
                <w:sz w:val="20"/>
                <w:szCs w:val="20"/>
              </w:rPr>
              <w:t>春</w:t>
            </w:r>
            <w:r>
              <w:rPr>
                <w:rFonts w:hint="eastAsia" w:ascii="宋体" w:hAnsi="宋体" w:cs="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r>
              <w:rPr>
                <w:rFonts w:hint="eastAsia" w:ascii="宋体" w:hAnsi="宋体"/>
                <w:b/>
                <w:sz w:val="20"/>
                <w:szCs w:val="20"/>
              </w:rPr>
              <w:t>专</w:t>
            </w: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b20114</w:t>
            </w:r>
            <w:r>
              <w:rPr>
                <w:rFonts w:hint="eastAsia" w:ascii="宋体" w:hAnsi="宋体"/>
                <w:sz w:val="20"/>
                <w:szCs w:val="20"/>
              </w:rPr>
              <w:t>46</w:t>
            </w:r>
          </w:p>
        </w:tc>
        <w:tc>
          <w:tcPr>
            <w:tcW w:w="2988" w:type="dxa"/>
            <w:tcBorders>
              <w:top w:val="nil"/>
              <w:left w:val="nil"/>
              <w:bottom w:val="single" w:color="auto" w:sz="4" w:space="0"/>
              <w:right w:val="single" w:color="auto" w:sz="4" w:space="0"/>
            </w:tcBorders>
            <w:shd w:val="clear" w:color="auto" w:fill="FFFFFF"/>
            <w:noWrap w:val="0"/>
            <w:vAlign w:val="center"/>
          </w:tcPr>
          <w:p>
            <w:pPr>
              <w:snapToGrid w:val="0"/>
              <w:rPr>
                <w:rFonts w:ascii="宋体" w:hAnsi="宋体"/>
                <w:sz w:val="20"/>
                <w:szCs w:val="20"/>
              </w:rPr>
            </w:pPr>
            <w:r>
              <w:rPr>
                <w:rFonts w:hint="eastAsia" w:ascii="宋体" w:hAnsi="宋体"/>
                <w:sz w:val="20"/>
                <w:szCs w:val="20"/>
              </w:rPr>
              <w:t>工业机器人技术</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查</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28</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cs="宋体"/>
                <w:sz w:val="20"/>
                <w:szCs w:val="20"/>
              </w:rPr>
              <w:t>春</w:t>
            </w:r>
            <w:r>
              <w:rPr>
                <w:rFonts w:hint="eastAsia" w:ascii="宋体" w:hAnsi="宋体" w:cs="宋体"/>
                <w:sz w:val="20"/>
                <w:szCs w:val="20"/>
                <w:lang w:val="en-US" w:eastAsia="zh-CN"/>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必</w:t>
            </w: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b2011520</w:t>
            </w:r>
          </w:p>
        </w:tc>
        <w:tc>
          <w:tcPr>
            <w:tcW w:w="2988" w:type="dxa"/>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ascii="宋体" w:hAnsi="宋体"/>
                <w:sz w:val="20"/>
                <w:szCs w:val="20"/>
              </w:rPr>
            </w:pPr>
            <w:r>
              <w:rPr>
                <w:rFonts w:hint="eastAsia" w:ascii="宋体" w:hAnsi="宋体"/>
                <w:sz w:val="20"/>
                <w:szCs w:val="20"/>
              </w:rPr>
              <w:t>科技论文写作与文献检索</w:t>
            </w:r>
          </w:p>
        </w:tc>
        <w:tc>
          <w:tcPr>
            <w:tcW w:w="36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查</w:t>
            </w:r>
          </w:p>
        </w:tc>
        <w:tc>
          <w:tcPr>
            <w:tcW w:w="473"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ascii="宋体" w:hAnsi="宋体"/>
                <w:sz w:val="20"/>
                <w:szCs w:val="20"/>
              </w:rPr>
              <w:t>1</w:t>
            </w:r>
          </w:p>
        </w:tc>
        <w:tc>
          <w:tcPr>
            <w:tcW w:w="52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16</w:t>
            </w:r>
          </w:p>
        </w:tc>
        <w:tc>
          <w:tcPr>
            <w:tcW w:w="53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ascii="宋体" w:hAnsi="宋体"/>
                <w:sz w:val="20"/>
                <w:szCs w:val="20"/>
              </w:rPr>
              <w:t>16</w:t>
            </w:r>
          </w:p>
        </w:tc>
        <w:tc>
          <w:tcPr>
            <w:tcW w:w="40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0</w:t>
            </w:r>
          </w:p>
        </w:tc>
        <w:tc>
          <w:tcPr>
            <w:tcW w:w="808" w:type="dxa"/>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kern w:val="0"/>
                <w:sz w:val="20"/>
                <w:szCs w:val="20"/>
                <w:lang w:eastAsia="zh-CN" w:bidi="ar"/>
              </w:rPr>
            </w:pPr>
            <w:r>
              <w:rPr>
                <w:rFonts w:hint="eastAsia" w:ascii="宋体" w:hAnsi="宋体"/>
                <w:kern w:val="0"/>
                <w:sz w:val="20"/>
                <w:szCs w:val="20"/>
                <w:lang w:bidi="ar"/>
              </w:rPr>
              <w:t>秋</w:t>
            </w:r>
            <w:r>
              <w:rPr>
                <w:rFonts w:hint="eastAsia" w:ascii="宋体" w:hAnsi="宋体"/>
                <w:kern w:val="0"/>
                <w:sz w:val="20"/>
                <w:szCs w:val="20"/>
                <w:lang w:val="en-US" w:eastAsia="zh-CN" w:bidi="ar"/>
              </w:rPr>
              <w:t>1</w:t>
            </w:r>
          </w:p>
        </w:tc>
      </w:tr>
      <w:tr>
        <w:tblPrEx>
          <w:shd w:val="clear" w:color="auto" w:fill="FFFFFF"/>
          <w:tblCellMar>
            <w:top w:w="0" w:type="dxa"/>
            <w:left w:w="0" w:type="dxa"/>
            <w:bottom w:w="0" w:type="dxa"/>
            <w:right w:w="0" w:type="dxa"/>
          </w:tblCellMar>
        </w:tblPrEx>
        <w:trPr>
          <w:trHeight w:val="340" w:hRule="exact"/>
          <w:jc w:val="center"/>
        </w:trPr>
        <w:tc>
          <w:tcPr>
            <w:tcW w:w="301"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r>
              <w:rPr>
                <w:rFonts w:hint="eastAsia" w:ascii="宋体" w:hAnsi="宋体"/>
                <w:b/>
                <w:sz w:val="20"/>
                <w:szCs w:val="20"/>
              </w:rPr>
              <w:t>业</w:t>
            </w:r>
          </w:p>
        </w:tc>
        <w:tc>
          <w:tcPr>
            <w:tcW w:w="425" w:type="dxa"/>
            <w:tcBorders>
              <w:top w:val="single" w:color="auto" w:sz="4" w:space="0"/>
              <w:left w:val="nil"/>
              <w:bottom w:val="single" w:color="auto" w:sz="4" w:space="0"/>
            </w:tcBorders>
            <w:shd w:val="clear" w:color="auto" w:fill="FFFFFF"/>
            <w:noWrap w:val="0"/>
            <w:vAlign w:val="top"/>
          </w:tcPr>
          <w:p>
            <w:pPr>
              <w:pStyle w:val="20"/>
              <w:widowControl w:val="0"/>
              <w:pBdr>
                <w:left w:val="none" w:color="auto" w:sz="0" w:space="0"/>
                <w:right w:val="none" w:color="auto" w:sz="0" w:space="0"/>
              </w:pBdr>
              <w:spacing w:before="0" w:beforeAutospacing="0" w:after="0" w:afterAutospacing="0"/>
              <w:textAlignment w:val="auto"/>
              <w:rPr>
                <w:rFonts w:ascii="宋体" w:hAnsi="宋体" w:eastAsia="宋体" w:cs="Times New Roman"/>
                <w:b/>
                <w:kern w:val="2"/>
              </w:rPr>
            </w:pPr>
          </w:p>
        </w:tc>
        <w:tc>
          <w:tcPr>
            <w:tcW w:w="425" w:type="dxa"/>
            <w:tcBorders>
              <w:top w:val="single" w:color="auto" w:sz="4" w:space="0"/>
              <w:bottom w:val="single" w:color="auto" w:sz="4" w:space="0"/>
            </w:tcBorders>
            <w:shd w:val="clear" w:color="auto" w:fill="FFFFFF"/>
            <w:noWrap w:val="0"/>
            <w:vAlign w:val="center"/>
          </w:tcPr>
          <w:p>
            <w:pPr>
              <w:jc w:val="center"/>
              <w:rPr>
                <w:rFonts w:ascii="宋体" w:hAnsi="宋体"/>
                <w:b/>
                <w:sz w:val="20"/>
                <w:szCs w:val="20"/>
              </w:rPr>
            </w:pPr>
          </w:p>
        </w:tc>
        <w:tc>
          <w:tcPr>
            <w:tcW w:w="851" w:type="dxa"/>
            <w:tcBorders>
              <w:top w:val="single" w:color="auto" w:sz="4" w:space="0"/>
              <w:bottom w:val="single" w:color="auto" w:sz="4" w:space="0"/>
            </w:tcBorders>
            <w:shd w:val="clear" w:color="auto" w:fill="FFFFFF"/>
            <w:noWrap w:val="0"/>
            <w:vAlign w:val="center"/>
          </w:tcPr>
          <w:p>
            <w:pPr>
              <w:snapToGrid w:val="0"/>
              <w:jc w:val="center"/>
              <w:rPr>
                <w:rFonts w:ascii="宋体" w:hAnsi="宋体"/>
                <w:sz w:val="20"/>
                <w:szCs w:val="20"/>
              </w:rPr>
            </w:pPr>
          </w:p>
        </w:tc>
        <w:tc>
          <w:tcPr>
            <w:tcW w:w="2988" w:type="dxa"/>
            <w:tcBorders>
              <w:top w:val="single" w:color="auto" w:sz="4" w:space="0"/>
              <w:bottom w:val="single" w:color="auto" w:sz="4" w:space="0"/>
              <w:right w:val="single" w:color="auto" w:sz="4" w:space="0"/>
            </w:tcBorders>
            <w:shd w:val="clear" w:color="auto" w:fill="FFFFFF"/>
            <w:noWrap w:val="0"/>
            <w:vAlign w:val="center"/>
          </w:tcPr>
          <w:p>
            <w:pPr>
              <w:jc w:val="left"/>
              <w:rPr>
                <w:rFonts w:ascii="宋体" w:hAnsi="宋体"/>
                <w:b/>
                <w:sz w:val="20"/>
                <w:szCs w:val="20"/>
              </w:rPr>
            </w:pPr>
            <w:r>
              <w:rPr>
                <w:rFonts w:hint="eastAsia" w:ascii="宋体" w:hAnsi="宋体"/>
                <w:b/>
                <w:sz w:val="20"/>
                <w:szCs w:val="20"/>
              </w:rPr>
              <w:t>小    计（专业必修课）</w:t>
            </w:r>
          </w:p>
        </w:tc>
        <w:tc>
          <w:tcPr>
            <w:tcW w:w="366" w:type="dxa"/>
            <w:tcBorders>
              <w:top w:val="nil"/>
              <w:left w:val="nil"/>
              <w:bottom w:val="single" w:color="auto" w:sz="4" w:space="0"/>
              <w:right w:val="single" w:color="auto" w:sz="4" w:space="0"/>
            </w:tcBorders>
            <w:shd w:val="clear" w:color="auto" w:fill="FFFFFF"/>
            <w:noWrap w:val="0"/>
            <w:vAlign w:val="top"/>
          </w:tcPr>
          <w:p>
            <w:pPr>
              <w:jc w:val="center"/>
              <w:rPr>
                <w:rFonts w:ascii="宋体" w:hAnsi="宋体"/>
                <w:b/>
                <w:sz w:val="20"/>
                <w:szCs w:val="20"/>
              </w:rPr>
            </w:pPr>
          </w:p>
        </w:tc>
        <w:tc>
          <w:tcPr>
            <w:tcW w:w="473" w:type="dxa"/>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14</w:t>
            </w:r>
          </w:p>
        </w:tc>
        <w:tc>
          <w:tcPr>
            <w:tcW w:w="522" w:type="dxa"/>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224</w:t>
            </w:r>
          </w:p>
        </w:tc>
        <w:tc>
          <w:tcPr>
            <w:tcW w:w="532" w:type="dxa"/>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196</w:t>
            </w:r>
          </w:p>
        </w:tc>
        <w:tc>
          <w:tcPr>
            <w:tcW w:w="406" w:type="dxa"/>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b/>
                <w:sz w:val="20"/>
                <w:szCs w:val="20"/>
                <w:lang w:val="en-US" w:eastAsia="zh-CN"/>
              </w:rPr>
            </w:pPr>
            <w:r>
              <w:rPr>
                <w:rFonts w:hint="eastAsia" w:ascii="宋体" w:hAnsi="宋体" w:cs="宋体"/>
                <w:b/>
                <w:sz w:val="20"/>
                <w:szCs w:val="20"/>
                <w:lang w:val="en-US" w:eastAsia="zh-CN"/>
              </w:rPr>
              <w:t>28</w:t>
            </w:r>
          </w:p>
        </w:tc>
        <w:tc>
          <w:tcPr>
            <w:tcW w:w="808" w:type="dxa"/>
            <w:tcBorders>
              <w:top w:val="nil"/>
              <w:left w:val="nil"/>
              <w:bottom w:val="single" w:color="auto" w:sz="4" w:space="0"/>
              <w:right w:val="single" w:color="auto" w:sz="4" w:space="0"/>
            </w:tcBorders>
            <w:shd w:val="clear" w:color="auto" w:fill="FFFFFF"/>
            <w:noWrap w:val="0"/>
            <w:vAlign w:val="top"/>
          </w:tcPr>
          <w:p>
            <w:pPr>
              <w:jc w:val="center"/>
              <w:rPr>
                <w:rFonts w:ascii="宋体" w:hAnsi="宋体"/>
                <w:b/>
                <w:sz w:val="20"/>
                <w:szCs w:val="20"/>
              </w:rPr>
            </w:pPr>
          </w:p>
        </w:tc>
      </w:tr>
      <w:tr>
        <w:tblPrEx>
          <w:shd w:val="clear" w:color="auto" w:fill="FFFFFF"/>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p>
        </w:tc>
        <w:tc>
          <w:tcPr>
            <w:tcW w:w="425" w:type="dxa"/>
            <w:vMerge w:val="restart"/>
            <w:tcBorders>
              <w:top w:val="nil"/>
              <w:left w:val="nil"/>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选</w:t>
            </w:r>
          </w:p>
          <w:p>
            <w:pPr>
              <w:jc w:val="center"/>
              <w:rPr>
                <w:rFonts w:ascii="宋体" w:hAnsi="宋体"/>
                <w:sz w:val="20"/>
                <w:szCs w:val="20"/>
              </w:rPr>
            </w:pPr>
            <w:r>
              <w:rPr>
                <w:rFonts w:hint="eastAsia" w:ascii="宋体" w:hAnsi="宋体"/>
                <w:sz w:val="20"/>
                <w:szCs w:val="20"/>
              </w:rPr>
              <w:t>修</w:t>
            </w:r>
          </w:p>
          <w:p>
            <w:pPr>
              <w:jc w:val="center"/>
              <w:rPr>
                <w:rFonts w:ascii="宋体" w:hAnsi="宋体"/>
                <w:sz w:val="20"/>
                <w:szCs w:val="20"/>
              </w:rPr>
            </w:pPr>
            <w:r>
              <w:rPr>
                <w:rFonts w:hint="eastAsia" w:ascii="宋体" w:hAnsi="宋体"/>
                <w:sz w:val="20"/>
                <w:szCs w:val="20"/>
              </w:rPr>
              <w:t>6</w:t>
            </w:r>
          </w:p>
          <w:p>
            <w:pPr>
              <w:jc w:val="center"/>
              <w:rPr>
                <w:rFonts w:ascii="宋体" w:hAnsi="宋体"/>
                <w:sz w:val="20"/>
                <w:szCs w:val="20"/>
              </w:rPr>
            </w:pPr>
            <w:r>
              <w:rPr>
                <w:rFonts w:hint="eastAsia" w:ascii="宋体" w:hAnsi="宋体"/>
                <w:sz w:val="20"/>
                <w:szCs w:val="20"/>
              </w:rPr>
              <w:t>学</w:t>
            </w:r>
          </w:p>
          <w:p>
            <w:pPr>
              <w:jc w:val="center"/>
              <w:rPr>
                <w:rFonts w:ascii="宋体" w:hAnsi="宋体"/>
                <w:sz w:val="20"/>
                <w:szCs w:val="20"/>
              </w:rPr>
            </w:pPr>
            <w:r>
              <w:rPr>
                <w:rFonts w:hint="eastAsia" w:ascii="宋体" w:hAnsi="宋体"/>
                <w:sz w:val="20"/>
                <w:szCs w:val="20"/>
              </w:rPr>
              <w:t>分</w:t>
            </w: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b2011530</w:t>
            </w:r>
          </w:p>
        </w:tc>
        <w:tc>
          <w:tcPr>
            <w:tcW w:w="2988" w:type="dxa"/>
            <w:tcBorders>
              <w:top w:val="nil"/>
              <w:left w:val="nil"/>
              <w:bottom w:val="single" w:color="auto" w:sz="4" w:space="0"/>
              <w:right w:val="single" w:color="auto" w:sz="4" w:space="0"/>
            </w:tcBorders>
            <w:shd w:val="clear" w:color="auto" w:fill="FFFFFF"/>
            <w:noWrap w:val="0"/>
            <w:vAlign w:val="center"/>
          </w:tcPr>
          <w:p>
            <w:pPr>
              <w:snapToGrid w:val="0"/>
              <w:rPr>
                <w:rFonts w:hint="default" w:ascii="宋体" w:hAnsi="宋体" w:eastAsia="宋体"/>
                <w:sz w:val="20"/>
                <w:szCs w:val="20"/>
                <w:lang w:val="en-US" w:eastAsia="zh-CN"/>
              </w:rPr>
            </w:pPr>
            <w:r>
              <w:rPr>
                <w:rFonts w:ascii="宋体" w:hAnsi="宋体" w:eastAsia="宋体" w:cs="宋体"/>
                <w:sz w:val="24"/>
                <w:szCs w:val="24"/>
              </w:rPr>
              <w:t>Python程序设计</w:t>
            </w:r>
          </w:p>
        </w:tc>
        <w:tc>
          <w:tcPr>
            <w:tcW w:w="36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cs="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28</w:t>
            </w:r>
          </w:p>
        </w:tc>
        <w:tc>
          <w:tcPr>
            <w:tcW w:w="406"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w:t>
            </w:r>
          </w:p>
        </w:tc>
        <w:tc>
          <w:tcPr>
            <w:tcW w:w="808"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val="en-US" w:eastAsia="zh-CN"/>
              </w:rPr>
            </w:pPr>
            <w:r>
              <w:rPr>
                <w:rFonts w:hint="eastAsia" w:ascii="宋体" w:hAnsi="宋体" w:cs="宋体"/>
                <w:sz w:val="20"/>
                <w:szCs w:val="20"/>
              </w:rPr>
              <w:t>秋</w:t>
            </w:r>
            <w:r>
              <w:rPr>
                <w:rFonts w:hint="eastAsia" w:ascii="宋体" w:hAnsi="宋体" w:cs="宋体"/>
                <w:sz w:val="20"/>
                <w:szCs w:val="20"/>
                <w:lang w:val="en-US" w:eastAsia="zh-CN"/>
              </w:rPr>
              <w:t>2</w:t>
            </w:r>
          </w:p>
        </w:tc>
      </w:tr>
      <w:tr>
        <w:tblPrEx>
          <w:tblCellMar>
            <w:top w:w="0" w:type="dxa"/>
            <w:left w:w="0" w:type="dxa"/>
            <w:bottom w:w="0" w:type="dxa"/>
            <w:right w:w="0" w:type="dxa"/>
          </w:tblCellMar>
        </w:tblPrEx>
        <w:trPr>
          <w:trHeight w:val="355" w:hRule="exact"/>
          <w:jc w:val="center"/>
        </w:trPr>
        <w:tc>
          <w:tcPr>
            <w:tcW w:w="301" w:type="dxa"/>
            <w:tcBorders>
              <w:top w:val="nil"/>
              <w:left w:val="single" w:color="auto" w:sz="4" w:space="0"/>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r>
              <w:rPr>
                <w:rFonts w:hint="eastAsia" w:ascii="宋体" w:hAnsi="宋体"/>
                <w:b/>
                <w:sz w:val="20"/>
                <w:szCs w:val="20"/>
              </w:rPr>
              <w:t>课</w:t>
            </w:r>
          </w:p>
        </w:tc>
        <w:tc>
          <w:tcPr>
            <w:tcW w:w="425" w:type="dxa"/>
            <w:vMerge w:val="continue"/>
            <w:tcBorders>
              <w:left w:val="nil"/>
              <w:right w:val="single" w:color="auto" w:sz="4" w:space="0"/>
            </w:tcBorders>
            <w:shd w:val="clear" w:color="auto" w:fill="FFFFFF"/>
            <w:noWrap w:val="0"/>
            <w:vAlign w:val="center"/>
          </w:tcPr>
          <w:p>
            <w:pPr>
              <w:jc w:val="center"/>
              <w:rPr>
                <w:rFonts w:ascii="宋体" w:hAnsi="宋体"/>
                <w:sz w:val="20"/>
                <w:szCs w:val="20"/>
              </w:rPr>
            </w:pP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b2011331</w:t>
            </w:r>
          </w:p>
        </w:tc>
        <w:tc>
          <w:tcPr>
            <w:tcW w:w="2988" w:type="dxa"/>
            <w:tcBorders>
              <w:top w:val="nil"/>
              <w:left w:val="nil"/>
              <w:bottom w:val="single" w:color="auto" w:sz="4" w:space="0"/>
              <w:right w:val="single" w:color="auto" w:sz="4" w:space="0"/>
            </w:tcBorders>
            <w:shd w:val="clear" w:color="auto" w:fill="FFFFFF"/>
            <w:noWrap w:val="0"/>
            <w:vAlign w:val="center"/>
          </w:tcPr>
          <w:p>
            <w:pPr>
              <w:rPr>
                <w:rFonts w:ascii="宋体" w:hAnsi="宋体"/>
                <w:sz w:val="20"/>
                <w:szCs w:val="20"/>
              </w:rPr>
            </w:pPr>
            <w:r>
              <w:rPr>
                <w:rFonts w:hint="eastAsia" w:ascii="宋体" w:hAnsi="宋体"/>
                <w:sz w:val="20"/>
                <w:szCs w:val="20"/>
              </w:rPr>
              <w:t>机器视觉技术及应用</w:t>
            </w:r>
          </w:p>
        </w:tc>
        <w:tc>
          <w:tcPr>
            <w:tcW w:w="36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查</w:t>
            </w:r>
          </w:p>
        </w:tc>
        <w:tc>
          <w:tcPr>
            <w:tcW w:w="473"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ascii="宋体" w:hAnsi="宋体"/>
                <w:sz w:val="20"/>
                <w:szCs w:val="20"/>
              </w:rPr>
              <w:t>26</w:t>
            </w:r>
          </w:p>
        </w:tc>
        <w:tc>
          <w:tcPr>
            <w:tcW w:w="40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ascii="宋体" w:hAnsi="宋体"/>
                <w:sz w:val="20"/>
                <w:szCs w:val="20"/>
              </w:rPr>
              <w:t>6</w:t>
            </w:r>
          </w:p>
        </w:tc>
        <w:tc>
          <w:tcPr>
            <w:tcW w:w="80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sz w:val="20"/>
                <w:szCs w:val="20"/>
                <w:lang w:eastAsia="zh-CN"/>
              </w:rPr>
            </w:pPr>
            <w:r>
              <w:rPr>
                <w:rFonts w:hint="eastAsia" w:ascii="宋体" w:hAnsi="宋体"/>
                <w:sz w:val="20"/>
                <w:szCs w:val="20"/>
              </w:rPr>
              <w:t>秋</w:t>
            </w:r>
            <w:r>
              <w:rPr>
                <w:rFonts w:hint="eastAsia" w:ascii="宋体" w:hAnsi="宋体"/>
                <w:sz w:val="20"/>
                <w:szCs w:val="20"/>
                <w:lang w:val="en-US" w:eastAsia="zh-CN"/>
              </w:rPr>
              <w:t>2</w:t>
            </w:r>
          </w:p>
        </w:tc>
      </w:tr>
      <w:tr>
        <w:tblPrEx>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25" w:type="dxa"/>
            <w:vMerge w:val="continue"/>
            <w:tcBorders>
              <w:left w:val="nil"/>
              <w:right w:val="single" w:color="auto" w:sz="4" w:space="0"/>
            </w:tcBorders>
            <w:shd w:val="clear" w:color="auto" w:fill="FFFFFF"/>
            <w:noWrap w:val="0"/>
            <w:vAlign w:val="center"/>
          </w:tcPr>
          <w:p>
            <w:pPr>
              <w:jc w:val="center"/>
              <w:rPr>
                <w:rFonts w:ascii="宋体" w:hAnsi="宋体"/>
                <w:sz w:val="20"/>
                <w:szCs w:val="20"/>
              </w:rPr>
            </w:pP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b20114</w:t>
            </w:r>
            <w:r>
              <w:rPr>
                <w:rFonts w:hint="eastAsia" w:ascii="宋体" w:hAnsi="宋体"/>
                <w:sz w:val="20"/>
                <w:szCs w:val="20"/>
              </w:rPr>
              <w:t>47</w:t>
            </w:r>
          </w:p>
        </w:tc>
        <w:tc>
          <w:tcPr>
            <w:tcW w:w="2988" w:type="dxa"/>
            <w:tcBorders>
              <w:top w:val="nil"/>
              <w:left w:val="nil"/>
              <w:bottom w:val="single" w:color="auto" w:sz="4" w:space="0"/>
              <w:right w:val="single" w:color="auto" w:sz="4" w:space="0"/>
            </w:tcBorders>
            <w:shd w:val="clear" w:color="auto" w:fill="FFFFFF"/>
            <w:noWrap w:val="0"/>
            <w:vAlign w:val="center"/>
          </w:tcPr>
          <w:p>
            <w:pPr>
              <w:rPr>
                <w:rFonts w:ascii="宋体" w:hAnsi="宋体"/>
                <w:sz w:val="20"/>
                <w:szCs w:val="20"/>
              </w:rPr>
            </w:pPr>
            <w:r>
              <w:rPr>
                <w:rFonts w:hint="eastAsia" w:ascii="宋体" w:hAnsi="宋体"/>
                <w:sz w:val="20"/>
                <w:szCs w:val="20"/>
              </w:rPr>
              <w:t>Matlab及机电系统仿真</w:t>
            </w:r>
          </w:p>
        </w:tc>
        <w:tc>
          <w:tcPr>
            <w:tcW w:w="36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查</w:t>
            </w:r>
          </w:p>
        </w:tc>
        <w:tc>
          <w:tcPr>
            <w:tcW w:w="473"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28</w:t>
            </w:r>
          </w:p>
        </w:tc>
        <w:tc>
          <w:tcPr>
            <w:tcW w:w="40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4</w:t>
            </w:r>
          </w:p>
        </w:tc>
        <w:tc>
          <w:tcPr>
            <w:tcW w:w="80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sz w:val="20"/>
                <w:szCs w:val="20"/>
                <w:lang w:eastAsia="zh-CN"/>
              </w:rPr>
            </w:pPr>
            <w:r>
              <w:rPr>
                <w:rFonts w:hint="eastAsia" w:ascii="宋体" w:hAnsi="宋体"/>
                <w:sz w:val="20"/>
                <w:szCs w:val="20"/>
              </w:rPr>
              <w:t>秋</w:t>
            </w:r>
            <w:r>
              <w:rPr>
                <w:rFonts w:hint="eastAsia" w:ascii="宋体" w:hAnsi="宋体"/>
                <w:sz w:val="20"/>
                <w:szCs w:val="20"/>
                <w:lang w:val="en-US" w:eastAsia="zh-CN"/>
              </w:rPr>
              <w:t>2</w:t>
            </w:r>
          </w:p>
        </w:tc>
      </w:tr>
      <w:tr>
        <w:tblPrEx>
          <w:shd w:val="clear" w:color="auto" w:fill="FFFFFF"/>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25" w:type="dxa"/>
            <w:vMerge w:val="continue"/>
            <w:tcBorders>
              <w:left w:val="nil"/>
              <w:right w:val="single" w:color="auto" w:sz="4" w:space="0"/>
            </w:tcBorders>
            <w:shd w:val="clear" w:color="auto" w:fill="FFFFFF"/>
            <w:noWrap w:val="0"/>
            <w:vAlign w:val="center"/>
          </w:tcPr>
          <w:p>
            <w:pPr>
              <w:jc w:val="center"/>
              <w:rPr>
                <w:rFonts w:ascii="宋体" w:hAnsi="宋体"/>
                <w:sz w:val="20"/>
                <w:szCs w:val="20"/>
              </w:rPr>
            </w:pP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b2011251</w:t>
            </w:r>
          </w:p>
        </w:tc>
        <w:tc>
          <w:tcPr>
            <w:tcW w:w="2988" w:type="dxa"/>
            <w:tcBorders>
              <w:top w:val="nil"/>
              <w:left w:val="nil"/>
              <w:bottom w:val="single" w:color="auto" w:sz="4" w:space="0"/>
              <w:right w:val="single" w:color="auto" w:sz="4" w:space="0"/>
            </w:tcBorders>
            <w:shd w:val="clear" w:color="auto" w:fill="FFFFFF"/>
            <w:noWrap w:val="0"/>
            <w:vAlign w:val="center"/>
          </w:tcPr>
          <w:p>
            <w:pPr>
              <w:spacing w:line="240" w:lineRule="exact"/>
              <w:rPr>
                <w:rFonts w:ascii="宋体" w:hAnsi="宋体"/>
                <w:sz w:val="20"/>
                <w:szCs w:val="20"/>
              </w:rPr>
            </w:pPr>
            <w:r>
              <w:rPr>
                <w:rFonts w:hint="eastAsia" w:ascii="宋体" w:hAnsi="宋体"/>
                <w:sz w:val="20"/>
                <w:szCs w:val="20"/>
              </w:rPr>
              <w:t>智能制造概论</w:t>
            </w:r>
          </w:p>
        </w:tc>
        <w:tc>
          <w:tcPr>
            <w:tcW w:w="36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查</w:t>
            </w:r>
          </w:p>
        </w:tc>
        <w:tc>
          <w:tcPr>
            <w:tcW w:w="473"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28</w:t>
            </w:r>
          </w:p>
        </w:tc>
        <w:tc>
          <w:tcPr>
            <w:tcW w:w="40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4</w:t>
            </w:r>
          </w:p>
        </w:tc>
        <w:tc>
          <w:tcPr>
            <w:tcW w:w="808"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sz w:val="20"/>
                <w:szCs w:val="20"/>
                <w:lang w:eastAsia="zh-CN"/>
              </w:rPr>
            </w:pPr>
            <w:r>
              <w:rPr>
                <w:rFonts w:hint="eastAsia" w:ascii="宋体" w:hAnsi="宋体"/>
                <w:sz w:val="20"/>
                <w:szCs w:val="20"/>
              </w:rPr>
              <w:t>秋</w:t>
            </w:r>
            <w:r>
              <w:rPr>
                <w:rFonts w:hint="eastAsia" w:ascii="宋体" w:hAnsi="宋体"/>
                <w:sz w:val="20"/>
                <w:szCs w:val="20"/>
                <w:lang w:val="en-US" w:eastAsia="zh-CN"/>
              </w:rPr>
              <w:t>2</w:t>
            </w:r>
          </w:p>
        </w:tc>
      </w:tr>
      <w:tr>
        <w:tblPrEx>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25" w:type="dxa"/>
            <w:vMerge w:val="continue"/>
            <w:tcBorders>
              <w:left w:val="nil"/>
              <w:right w:val="single" w:color="auto" w:sz="4" w:space="0"/>
            </w:tcBorders>
            <w:shd w:val="clear" w:color="auto" w:fill="FFFFFF"/>
            <w:noWrap w:val="0"/>
            <w:vAlign w:val="center"/>
          </w:tcPr>
          <w:p>
            <w:pPr>
              <w:jc w:val="center"/>
              <w:rPr>
                <w:rFonts w:ascii="宋体" w:hAnsi="宋体"/>
                <w:sz w:val="20"/>
                <w:szCs w:val="20"/>
              </w:rPr>
            </w:pP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b2011156</w:t>
            </w:r>
          </w:p>
        </w:tc>
        <w:tc>
          <w:tcPr>
            <w:tcW w:w="2988" w:type="dxa"/>
            <w:tcBorders>
              <w:top w:val="nil"/>
              <w:left w:val="nil"/>
              <w:bottom w:val="single" w:color="auto" w:sz="4" w:space="0"/>
              <w:right w:val="single" w:color="auto" w:sz="4" w:space="0"/>
            </w:tcBorders>
            <w:shd w:val="clear" w:color="auto" w:fill="FFFFFF"/>
            <w:noWrap w:val="0"/>
            <w:vAlign w:val="center"/>
          </w:tcPr>
          <w:p>
            <w:pPr>
              <w:adjustRightInd w:val="0"/>
              <w:snapToGrid w:val="0"/>
              <w:rPr>
                <w:rFonts w:ascii="宋体" w:hAnsi="宋体"/>
                <w:sz w:val="20"/>
                <w:szCs w:val="20"/>
              </w:rPr>
            </w:pPr>
            <w:r>
              <w:rPr>
                <w:rFonts w:ascii="宋体" w:hAnsi="宋体"/>
                <w:sz w:val="20"/>
                <w:szCs w:val="20"/>
              </w:rPr>
              <w:t>有限元分析及实践</w:t>
            </w:r>
          </w:p>
        </w:tc>
        <w:tc>
          <w:tcPr>
            <w:tcW w:w="366"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查</w:t>
            </w:r>
          </w:p>
        </w:tc>
        <w:tc>
          <w:tcPr>
            <w:tcW w:w="473"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24</w:t>
            </w:r>
          </w:p>
        </w:tc>
        <w:tc>
          <w:tcPr>
            <w:tcW w:w="406"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8</w:t>
            </w:r>
          </w:p>
        </w:tc>
        <w:tc>
          <w:tcPr>
            <w:tcW w:w="80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sz w:val="20"/>
                <w:szCs w:val="20"/>
                <w:lang w:eastAsia="zh-CN"/>
              </w:rPr>
            </w:pPr>
            <w:r>
              <w:rPr>
                <w:rFonts w:hint="eastAsia" w:ascii="宋体" w:hAnsi="宋体"/>
                <w:sz w:val="20"/>
                <w:szCs w:val="20"/>
              </w:rPr>
              <w:t>春</w:t>
            </w:r>
            <w:r>
              <w:rPr>
                <w:rFonts w:hint="eastAsia" w:ascii="宋体" w:hAnsi="宋体"/>
                <w:sz w:val="20"/>
                <w:szCs w:val="20"/>
                <w:lang w:val="en-US" w:eastAsia="zh-CN"/>
              </w:rPr>
              <w:t>1</w:t>
            </w:r>
          </w:p>
        </w:tc>
      </w:tr>
      <w:tr>
        <w:tblPrEx>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25" w:type="dxa"/>
            <w:vMerge w:val="continue"/>
            <w:tcBorders>
              <w:left w:val="nil"/>
              <w:right w:val="single" w:color="auto" w:sz="4" w:space="0"/>
            </w:tcBorders>
            <w:shd w:val="clear" w:color="auto" w:fill="FFFFFF"/>
            <w:noWrap w:val="0"/>
            <w:vAlign w:val="center"/>
          </w:tcPr>
          <w:p>
            <w:pPr>
              <w:jc w:val="center"/>
              <w:rPr>
                <w:rFonts w:ascii="宋体" w:hAnsi="宋体"/>
                <w:sz w:val="20"/>
                <w:szCs w:val="20"/>
              </w:rPr>
            </w:pPr>
          </w:p>
        </w:tc>
        <w:tc>
          <w:tcPr>
            <w:tcW w:w="425" w:type="dxa"/>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b2011433</w:t>
            </w:r>
          </w:p>
        </w:tc>
        <w:tc>
          <w:tcPr>
            <w:tcW w:w="2988" w:type="dxa"/>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ascii="宋体" w:hAnsi="宋体"/>
                <w:sz w:val="20"/>
                <w:szCs w:val="20"/>
              </w:rPr>
            </w:pPr>
            <w:r>
              <w:rPr>
                <w:rFonts w:hint="eastAsia" w:ascii="宋体" w:hAnsi="宋体" w:cs="宋体"/>
                <w:kern w:val="0"/>
                <w:sz w:val="20"/>
                <w:szCs w:val="20"/>
                <w:lang w:bidi="ar"/>
              </w:rPr>
              <w:t>智能制造生产管理（MES/ERP）</w:t>
            </w:r>
          </w:p>
        </w:tc>
        <w:tc>
          <w:tcPr>
            <w:tcW w:w="366"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试</w:t>
            </w:r>
          </w:p>
        </w:tc>
        <w:tc>
          <w:tcPr>
            <w:tcW w:w="473"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2</w:t>
            </w:r>
          </w:p>
        </w:tc>
        <w:tc>
          <w:tcPr>
            <w:tcW w:w="522"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32</w:t>
            </w:r>
          </w:p>
        </w:tc>
        <w:tc>
          <w:tcPr>
            <w:tcW w:w="532"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24</w:t>
            </w:r>
          </w:p>
        </w:tc>
        <w:tc>
          <w:tcPr>
            <w:tcW w:w="406"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sz w:val="20"/>
                <w:szCs w:val="20"/>
              </w:rPr>
            </w:pPr>
            <w:r>
              <w:rPr>
                <w:rFonts w:hint="eastAsia" w:ascii="宋体" w:hAnsi="宋体"/>
                <w:sz w:val="20"/>
                <w:szCs w:val="20"/>
              </w:rPr>
              <w:t>8</w:t>
            </w:r>
          </w:p>
        </w:tc>
        <w:tc>
          <w:tcPr>
            <w:tcW w:w="80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sz w:val="20"/>
                <w:szCs w:val="20"/>
                <w:lang w:eastAsia="zh-CN"/>
              </w:rPr>
            </w:pPr>
            <w:r>
              <w:rPr>
                <w:rFonts w:hint="eastAsia" w:ascii="宋体" w:hAnsi="宋体"/>
                <w:sz w:val="20"/>
                <w:szCs w:val="20"/>
              </w:rPr>
              <w:t>春</w:t>
            </w:r>
            <w:r>
              <w:rPr>
                <w:rFonts w:hint="eastAsia" w:ascii="宋体" w:hAnsi="宋体"/>
                <w:sz w:val="20"/>
                <w:szCs w:val="20"/>
                <w:lang w:val="en-US" w:eastAsia="zh-CN"/>
              </w:rPr>
              <w:t>1</w:t>
            </w:r>
          </w:p>
        </w:tc>
      </w:tr>
      <w:tr>
        <w:tblPrEx>
          <w:tblCellMar>
            <w:top w:w="0" w:type="dxa"/>
            <w:left w:w="0" w:type="dxa"/>
            <w:bottom w:w="0" w:type="dxa"/>
            <w:right w:w="0" w:type="dxa"/>
          </w:tblCellMar>
        </w:tblPrEx>
        <w:trPr>
          <w:trHeight w:val="340" w:hRule="exact"/>
          <w:jc w:val="center"/>
        </w:trPr>
        <w:tc>
          <w:tcPr>
            <w:tcW w:w="301" w:type="dxa"/>
            <w:tcBorders>
              <w:top w:val="nil"/>
              <w:left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single" w:color="auto" w:sz="4" w:space="0"/>
              <w:left w:val="nil"/>
              <w:bottom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single" w:color="auto" w:sz="4" w:space="0"/>
              <w:bottom w:val="single" w:color="auto" w:sz="4" w:space="0"/>
            </w:tcBorders>
            <w:shd w:val="clear" w:color="auto" w:fill="FFFFFF"/>
            <w:noWrap w:val="0"/>
            <w:vAlign w:val="center"/>
          </w:tcPr>
          <w:p>
            <w:pPr>
              <w:jc w:val="center"/>
              <w:rPr>
                <w:rFonts w:ascii="宋体" w:hAnsi="宋体"/>
                <w:b/>
                <w:sz w:val="20"/>
                <w:szCs w:val="20"/>
              </w:rPr>
            </w:pPr>
          </w:p>
        </w:tc>
        <w:tc>
          <w:tcPr>
            <w:tcW w:w="851" w:type="dxa"/>
            <w:tcBorders>
              <w:top w:val="single" w:color="auto" w:sz="4" w:space="0"/>
              <w:bottom w:val="single" w:color="auto" w:sz="4" w:space="0"/>
            </w:tcBorders>
            <w:shd w:val="clear" w:color="auto" w:fill="FFFFFF"/>
            <w:noWrap w:val="0"/>
            <w:vAlign w:val="center"/>
          </w:tcPr>
          <w:p>
            <w:pPr>
              <w:jc w:val="center"/>
              <w:rPr>
                <w:rFonts w:ascii="宋体" w:hAnsi="宋体"/>
                <w:b/>
                <w:sz w:val="20"/>
                <w:szCs w:val="20"/>
              </w:rPr>
            </w:pPr>
          </w:p>
        </w:tc>
        <w:tc>
          <w:tcPr>
            <w:tcW w:w="2988" w:type="dxa"/>
            <w:tcBorders>
              <w:top w:val="single" w:color="auto" w:sz="4" w:space="0"/>
              <w:bottom w:val="single" w:color="auto" w:sz="4" w:space="0"/>
              <w:right w:val="single" w:color="auto" w:sz="4" w:space="0"/>
            </w:tcBorders>
            <w:shd w:val="clear" w:color="auto" w:fill="FFFFFF"/>
            <w:noWrap w:val="0"/>
            <w:vAlign w:val="center"/>
          </w:tcPr>
          <w:p>
            <w:pPr>
              <w:rPr>
                <w:rFonts w:ascii="宋体" w:hAnsi="宋体"/>
                <w:b/>
                <w:sz w:val="20"/>
                <w:szCs w:val="20"/>
              </w:rPr>
            </w:pPr>
            <w:r>
              <w:rPr>
                <w:rFonts w:hint="eastAsia" w:ascii="宋体" w:hAnsi="宋体"/>
                <w:b/>
                <w:sz w:val="20"/>
                <w:szCs w:val="20"/>
              </w:rPr>
              <w:t>小     计（专业选修课）</w:t>
            </w:r>
          </w:p>
        </w:tc>
        <w:tc>
          <w:tcPr>
            <w:tcW w:w="366"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73"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b/>
                <w:sz w:val="20"/>
                <w:szCs w:val="20"/>
                <w:lang w:val="en-US" w:eastAsia="zh-CN"/>
              </w:rPr>
            </w:pPr>
            <w:r>
              <w:rPr>
                <w:rFonts w:hint="eastAsia" w:ascii="宋体" w:hAnsi="宋体"/>
                <w:b/>
                <w:sz w:val="20"/>
                <w:szCs w:val="20"/>
                <w:lang w:val="en-US" w:eastAsia="zh-CN"/>
              </w:rPr>
              <w:t>6</w:t>
            </w:r>
          </w:p>
        </w:tc>
        <w:tc>
          <w:tcPr>
            <w:tcW w:w="522"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b/>
                <w:sz w:val="20"/>
                <w:szCs w:val="20"/>
                <w:lang w:val="en-US" w:eastAsia="zh-CN"/>
              </w:rPr>
            </w:pPr>
            <w:r>
              <w:rPr>
                <w:rFonts w:hint="eastAsia" w:ascii="宋体" w:hAnsi="宋体"/>
                <w:b/>
                <w:sz w:val="20"/>
                <w:szCs w:val="20"/>
                <w:lang w:val="en-US" w:eastAsia="zh-CN"/>
              </w:rPr>
              <w:t>96</w:t>
            </w:r>
          </w:p>
        </w:tc>
        <w:tc>
          <w:tcPr>
            <w:tcW w:w="532" w:type="dxa"/>
            <w:tcBorders>
              <w:top w:val="nil"/>
              <w:left w:val="nil"/>
              <w:bottom w:val="single" w:color="auto" w:sz="4" w:space="0"/>
              <w:right w:val="single" w:color="auto" w:sz="4" w:space="0"/>
            </w:tcBorders>
            <w:shd w:val="clear" w:color="auto" w:fill="FFFFFF"/>
            <w:noWrap w:val="0"/>
            <w:vAlign w:val="center"/>
          </w:tcPr>
          <w:p>
            <w:pPr>
              <w:jc w:val="center"/>
              <w:rPr>
                <w:rFonts w:hint="default" w:ascii="宋体" w:hAnsi="宋体" w:eastAsia="宋体"/>
                <w:b/>
                <w:sz w:val="20"/>
                <w:szCs w:val="20"/>
                <w:lang w:val="en-US" w:eastAsia="zh-CN"/>
              </w:rPr>
            </w:pPr>
            <w:r>
              <w:rPr>
                <w:rFonts w:hint="eastAsia" w:ascii="宋体" w:hAnsi="宋体"/>
                <w:b/>
                <w:sz w:val="20"/>
                <w:szCs w:val="20"/>
                <w:lang w:val="en-US" w:eastAsia="zh-CN"/>
              </w:rPr>
              <w:t>84</w:t>
            </w:r>
          </w:p>
        </w:tc>
        <w:tc>
          <w:tcPr>
            <w:tcW w:w="406" w:type="dxa"/>
            <w:tcBorders>
              <w:top w:val="nil"/>
              <w:left w:val="nil"/>
              <w:bottom w:val="single" w:color="auto" w:sz="4" w:space="0"/>
              <w:right w:val="single" w:color="auto" w:sz="4" w:space="0"/>
            </w:tcBorders>
            <w:shd w:val="clear" w:color="auto" w:fill="FFFFFF"/>
            <w:noWrap w:val="0"/>
            <w:vAlign w:val="center"/>
          </w:tcPr>
          <w:p>
            <w:pPr>
              <w:jc w:val="center"/>
              <w:rPr>
                <w:rFonts w:hint="default" w:ascii="宋体" w:hAnsi="宋体" w:eastAsia="宋体"/>
                <w:b/>
                <w:sz w:val="20"/>
                <w:szCs w:val="20"/>
                <w:lang w:val="en-US" w:eastAsia="zh-CN"/>
              </w:rPr>
            </w:pPr>
            <w:r>
              <w:rPr>
                <w:rFonts w:hint="eastAsia" w:ascii="宋体" w:hAnsi="宋体"/>
                <w:b/>
                <w:sz w:val="20"/>
                <w:szCs w:val="20"/>
                <w:lang w:val="en-US" w:eastAsia="zh-CN"/>
              </w:rPr>
              <w:t>12</w:t>
            </w:r>
          </w:p>
        </w:tc>
        <w:tc>
          <w:tcPr>
            <w:tcW w:w="808" w:type="dxa"/>
            <w:tcBorders>
              <w:top w:val="nil"/>
              <w:left w:val="nil"/>
              <w:bottom w:val="single" w:color="auto" w:sz="4" w:space="0"/>
              <w:right w:val="single" w:color="auto" w:sz="4" w:space="0"/>
            </w:tcBorders>
            <w:shd w:val="clear" w:color="auto" w:fill="FFFFFF"/>
            <w:noWrap w:val="0"/>
            <w:vAlign w:val="top"/>
          </w:tcPr>
          <w:p>
            <w:pPr>
              <w:jc w:val="center"/>
              <w:rPr>
                <w:rFonts w:ascii="宋体" w:hAnsi="宋体"/>
                <w:b/>
                <w:sz w:val="20"/>
                <w:szCs w:val="20"/>
              </w:rPr>
            </w:pPr>
          </w:p>
        </w:tc>
      </w:tr>
      <w:tr>
        <w:tblPrEx>
          <w:shd w:val="clear" w:color="auto" w:fill="FFFFFF"/>
          <w:tblCellMar>
            <w:top w:w="0" w:type="dxa"/>
            <w:left w:w="0" w:type="dxa"/>
            <w:bottom w:w="0" w:type="dxa"/>
            <w:right w:w="0" w:type="dxa"/>
          </w:tblCellMar>
        </w:tblPrEx>
        <w:trPr>
          <w:trHeight w:val="427" w:hRule="exact"/>
          <w:jc w:val="center"/>
        </w:trPr>
        <w:tc>
          <w:tcPr>
            <w:tcW w:w="301" w:type="dxa"/>
            <w:tcBorders>
              <w:top w:val="single" w:color="auto" w:sz="4" w:space="0"/>
              <w:left w:val="single" w:color="auto" w:sz="4" w:space="0"/>
              <w:bottom w:val="single" w:color="auto" w:sz="4" w:space="0"/>
            </w:tcBorders>
            <w:shd w:val="clear" w:color="auto" w:fill="D8D8D8"/>
            <w:noWrap w:val="0"/>
            <w:vAlign w:val="center"/>
          </w:tcPr>
          <w:p>
            <w:pPr>
              <w:jc w:val="center"/>
              <w:rPr>
                <w:rFonts w:ascii="宋体" w:hAnsi="宋体"/>
                <w:b/>
                <w:sz w:val="20"/>
                <w:szCs w:val="20"/>
              </w:rPr>
            </w:pPr>
          </w:p>
        </w:tc>
        <w:tc>
          <w:tcPr>
            <w:tcW w:w="425" w:type="dxa"/>
            <w:tcBorders>
              <w:top w:val="single" w:color="auto" w:sz="4" w:space="0"/>
              <w:bottom w:val="single" w:color="auto" w:sz="4" w:space="0"/>
            </w:tcBorders>
            <w:shd w:val="clear" w:color="auto" w:fill="D8D8D8"/>
            <w:noWrap w:val="0"/>
            <w:vAlign w:val="center"/>
          </w:tcPr>
          <w:p>
            <w:pPr>
              <w:jc w:val="center"/>
              <w:rPr>
                <w:rFonts w:ascii="宋体" w:hAnsi="宋体"/>
                <w:b/>
                <w:sz w:val="20"/>
                <w:szCs w:val="20"/>
              </w:rPr>
            </w:pPr>
          </w:p>
        </w:tc>
        <w:tc>
          <w:tcPr>
            <w:tcW w:w="425" w:type="dxa"/>
            <w:tcBorders>
              <w:top w:val="single" w:color="auto" w:sz="4" w:space="0"/>
              <w:bottom w:val="single" w:color="auto" w:sz="4" w:space="0"/>
            </w:tcBorders>
            <w:shd w:val="clear" w:color="auto" w:fill="D8D8D8"/>
            <w:noWrap w:val="0"/>
            <w:vAlign w:val="center"/>
          </w:tcPr>
          <w:p>
            <w:pPr>
              <w:jc w:val="center"/>
              <w:rPr>
                <w:rFonts w:ascii="宋体" w:hAnsi="宋体"/>
                <w:b/>
                <w:sz w:val="20"/>
                <w:szCs w:val="20"/>
              </w:rPr>
            </w:pPr>
          </w:p>
        </w:tc>
        <w:tc>
          <w:tcPr>
            <w:tcW w:w="851" w:type="dxa"/>
            <w:tcBorders>
              <w:top w:val="single" w:color="auto" w:sz="4" w:space="0"/>
              <w:bottom w:val="single" w:color="auto" w:sz="4" w:space="0"/>
            </w:tcBorders>
            <w:shd w:val="clear" w:color="auto" w:fill="D8D8D8"/>
            <w:noWrap w:val="0"/>
            <w:vAlign w:val="center"/>
          </w:tcPr>
          <w:p>
            <w:pPr>
              <w:jc w:val="center"/>
              <w:rPr>
                <w:rFonts w:ascii="宋体" w:hAnsi="宋体"/>
                <w:b/>
                <w:sz w:val="20"/>
                <w:szCs w:val="20"/>
              </w:rPr>
            </w:pPr>
          </w:p>
        </w:tc>
        <w:tc>
          <w:tcPr>
            <w:tcW w:w="2988" w:type="dxa"/>
            <w:tcBorders>
              <w:top w:val="single" w:color="auto" w:sz="4" w:space="0"/>
              <w:bottom w:val="single" w:color="auto" w:sz="4" w:space="0"/>
              <w:right w:val="single" w:color="auto" w:sz="4" w:space="0"/>
            </w:tcBorders>
            <w:shd w:val="clear" w:color="auto" w:fill="D8D8D8"/>
            <w:noWrap w:val="0"/>
            <w:vAlign w:val="center"/>
          </w:tcPr>
          <w:p>
            <w:pPr>
              <w:rPr>
                <w:rFonts w:ascii="宋体" w:hAnsi="宋体"/>
                <w:b/>
                <w:sz w:val="20"/>
                <w:szCs w:val="20"/>
              </w:rPr>
            </w:pPr>
            <w:r>
              <w:rPr>
                <w:rFonts w:hint="eastAsia" w:ascii="宋体" w:hAnsi="宋体"/>
                <w:b/>
                <w:sz w:val="20"/>
                <w:szCs w:val="20"/>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ascii="宋体" w:hAnsi="宋体"/>
                <w:b/>
                <w:sz w:val="20"/>
                <w:szCs w:val="20"/>
              </w:rPr>
            </w:pPr>
          </w:p>
        </w:tc>
        <w:tc>
          <w:tcPr>
            <w:tcW w:w="473"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Times New Roman"/>
                <w:b/>
                <w:sz w:val="20"/>
                <w:szCs w:val="20"/>
                <w:lang w:val="en-US" w:eastAsia="zh-CN"/>
              </w:rPr>
            </w:pPr>
            <w:r>
              <w:rPr>
                <w:rFonts w:hint="default" w:ascii="宋体" w:hAnsi="宋体" w:eastAsia="宋体" w:cs="Times New Roman"/>
                <w:b/>
                <w:sz w:val="20"/>
                <w:szCs w:val="20"/>
                <w:lang w:val="en-US" w:eastAsia="zh-CN"/>
              </w:rPr>
              <w:t>20</w:t>
            </w:r>
          </w:p>
        </w:tc>
        <w:tc>
          <w:tcPr>
            <w:tcW w:w="52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Times New Roman"/>
                <w:b/>
                <w:sz w:val="20"/>
                <w:szCs w:val="20"/>
                <w:lang w:val="en-US" w:eastAsia="zh-CN"/>
              </w:rPr>
            </w:pPr>
            <w:r>
              <w:rPr>
                <w:rFonts w:hint="default" w:ascii="宋体" w:hAnsi="宋体" w:eastAsia="宋体" w:cs="Times New Roman"/>
                <w:b/>
                <w:sz w:val="20"/>
                <w:szCs w:val="20"/>
                <w:lang w:val="en-US" w:eastAsia="zh-CN"/>
              </w:rPr>
              <w:t>320</w:t>
            </w:r>
          </w:p>
        </w:tc>
        <w:tc>
          <w:tcPr>
            <w:tcW w:w="53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Times New Roman"/>
                <w:b/>
                <w:sz w:val="20"/>
                <w:szCs w:val="20"/>
                <w:lang w:val="en-US" w:eastAsia="zh-CN"/>
              </w:rPr>
            </w:pPr>
            <w:r>
              <w:rPr>
                <w:rFonts w:hint="default" w:ascii="宋体" w:hAnsi="宋体" w:eastAsia="宋体" w:cs="Times New Roman"/>
                <w:b/>
                <w:sz w:val="20"/>
                <w:szCs w:val="20"/>
                <w:lang w:val="en-US" w:eastAsia="zh-CN"/>
              </w:rPr>
              <w:t>280</w:t>
            </w:r>
          </w:p>
        </w:tc>
        <w:tc>
          <w:tcPr>
            <w:tcW w:w="406"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Times New Roman"/>
                <w:b/>
                <w:sz w:val="20"/>
                <w:szCs w:val="20"/>
                <w:lang w:val="en-US" w:eastAsia="zh-CN"/>
              </w:rPr>
            </w:pPr>
            <w:r>
              <w:rPr>
                <w:rFonts w:hint="default" w:ascii="宋体" w:hAnsi="宋体" w:eastAsia="宋体" w:cs="Times New Roman"/>
                <w:b/>
                <w:sz w:val="20"/>
                <w:szCs w:val="20"/>
                <w:lang w:val="en-US" w:eastAsia="zh-CN"/>
              </w:rPr>
              <w:t>40</w:t>
            </w:r>
          </w:p>
        </w:tc>
        <w:tc>
          <w:tcPr>
            <w:tcW w:w="808" w:type="dxa"/>
            <w:tcBorders>
              <w:top w:val="single" w:color="auto" w:sz="4" w:space="0"/>
              <w:left w:val="single" w:color="auto" w:sz="4" w:space="0"/>
              <w:bottom w:val="single" w:color="auto" w:sz="4" w:space="0"/>
              <w:right w:val="single" w:color="auto" w:sz="4" w:space="0"/>
            </w:tcBorders>
            <w:shd w:val="clear" w:color="auto" w:fill="D8D8D8"/>
            <w:noWrap w:val="0"/>
            <w:vAlign w:val="top"/>
          </w:tcPr>
          <w:p>
            <w:pPr>
              <w:jc w:val="center"/>
              <w:rPr>
                <w:rFonts w:ascii="宋体" w:hAnsi="宋体"/>
                <w:b/>
                <w:sz w:val="20"/>
                <w:szCs w:val="20"/>
              </w:rPr>
            </w:pPr>
          </w:p>
        </w:tc>
      </w:tr>
    </w:tbl>
    <w:p>
      <w:pPr>
        <w:rPr>
          <w:rFonts w:hint="eastAsia"/>
        </w:rPr>
      </w:pPr>
    </w:p>
    <w:p>
      <w:pPr>
        <w:pStyle w:val="2"/>
        <w:widowControl/>
        <w:tabs>
          <w:tab w:val="left" w:pos="567"/>
        </w:tabs>
        <w:spacing w:before="156" w:beforeLines="50" w:after="0" w:line="360" w:lineRule="auto"/>
        <w:jc w:val="left"/>
        <w:rPr>
          <w:rFonts w:ascii="Times New Roman" w:hAnsi="Times New Roman" w:eastAsia="黑体"/>
          <w:sz w:val="21"/>
          <w:szCs w:val="21"/>
        </w:rPr>
      </w:pPr>
      <w:r>
        <w:rPr>
          <w:rFonts w:hint="eastAsia" w:ascii="Times New Roman" w:hAnsi="Times New Roman" w:eastAsia="黑体"/>
          <w:sz w:val="21"/>
          <w:szCs w:val="21"/>
          <w:lang w:val="en-US" w:eastAsia="zh-CN"/>
        </w:rPr>
        <w:t>九、</w:t>
      </w:r>
      <w:r>
        <w:rPr>
          <w:rFonts w:ascii="Times New Roman" w:hAnsi="Times New Roman" w:eastAsia="黑体"/>
          <w:sz w:val="21"/>
          <w:szCs w:val="21"/>
        </w:rPr>
        <w:t>教学安排一览表</w:t>
      </w:r>
      <w:r>
        <w:rPr>
          <w:rFonts w:hint="eastAsia" w:ascii="Times New Roman" w:hAnsi="Times New Roman" w:eastAsia="黑体"/>
          <w:sz w:val="21"/>
          <w:szCs w:val="21"/>
        </w:rPr>
        <w:t>（3）</w:t>
      </w:r>
    </w:p>
    <w:tbl>
      <w:tblPr>
        <w:tblStyle w:val="9"/>
        <w:tblW w:w="8310" w:type="dxa"/>
        <w:jc w:val="center"/>
        <w:shd w:val="clear" w:color="auto" w:fill="FFFFFF"/>
        <w:tblLayout w:type="fixed"/>
        <w:tblCellMar>
          <w:top w:w="0" w:type="dxa"/>
          <w:left w:w="0" w:type="dxa"/>
          <w:bottom w:w="0" w:type="dxa"/>
          <w:right w:w="0" w:type="dxa"/>
        </w:tblCellMar>
      </w:tblPr>
      <w:tblGrid>
        <w:gridCol w:w="305"/>
        <w:gridCol w:w="425"/>
        <w:gridCol w:w="426"/>
        <w:gridCol w:w="970"/>
        <w:gridCol w:w="2831"/>
        <w:gridCol w:w="451"/>
        <w:gridCol w:w="541"/>
        <w:gridCol w:w="451"/>
        <w:gridCol w:w="511"/>
        <w:gridCol w:w="597"/>
        <w:gridCol w:w="802"/>
      </w:tblGrid>
      <w:tr>
        <w:tblPrEx>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w:t>
            </w:r>
          </w:p>
        </w:tc>
        <w:tc>
          <w:tcPr>
            <w:tcW w:w="425"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w:t>
            </w:r>
          </w:p>
        </w:tc>
        <w:tc>
          <w:tcPr>
            <w:tcW w:w="426"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开</w:t>
            </w:r>
          </w:p>
        </w:tc>
        <w:tc>
          <w:tcPr>
            <w:tcW w:w="970" w:type="dxa"/>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w:t>
            </w:r>
          </w:p>
        </w:tc>
        <w:tc>
          <w:tcPr>
            <w:tcW w:w="2831"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p>
        </w:tc>
        <w:tc>
          <w:tcPr>
            <w:tcW w:w="451"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考</w:t>
            </w:r>
          </w:p>
        </w:tc>
        <w:tc>
          <w:tcPr>
            <w:tcW w:w="541"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总</w:t>
            </w:r>
          </w:p>
        </w:tc>
        <w:tc>
          <w:tcPr>
            <w:tcW w:w="451"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总</w:t>
            </w:r>
          </w:p>
        </w:tc>
        <w:tc>
          <w:tcPr>
            <w:tcW w:w="511"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理</w:t>
            </w:r>
          </w:p>
        </w:tc>
        <w:tc>
          <w:tcPr>
            <w:tcW w:w="597" w:type="dxa"/>
            <w:tcBorders>
              <w:top w:val="single" w:color="auto" w:sz="4" w:space="0"/>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实</w:t>
            </w:r>
          </w:p>
        </w:tc>
        <w:tc>
          <w:tcPr>
            <w:tcW w:w="802" w:type="dxa"/>
            <w:tcBorders>
              <w:top w:val="single" w:color="auto" w:sz="4" w:space="0"/>
              <w:left w:val="nil"/>
              <w:right w:val="single" w:color="auto" w:sz="4" w:space="0"/>
            </w:tcBorders>
            <w:shd w:val="clear" w:color="auto" w:fill="FFFFFF"/>
            <w:noWrap w:val="0"/>
            <w:vAlign w:val="center"/>
          </w:tcPr>
          <w:p>
            <w:pPr>
              <w:adjustRightInd w:val="0"/>
              <w:snapToGrid w:val="0"/>
              <w:jc w:val="center"/>
              <w:rPr>
                <w:rFonts w:ascii="宋体" w:hAnsi="宋体"/>
                <w:b/>
                <w:sz w:val="20"/>
                <w:szCs w:val="20"/>
              </w:rPr>
            </w:pPr>
            <w:r>
              <w:rPr>
                <w:rFonts w:hint="eastAsia" w:ascii="宋体" w:hAnsi="宋体"/>
                <w:b/>
                <w:sz w:val="20"/>
                <w:szCs w:val="20"/>
              </w:rPr>
              <w:t>建议</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程</w:t>
            </w:r>
          </w:p>
        </w:tc>
        <w:tc>
          <w:tcPr>
            <w:tcW w:w="425"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程</w:t>
            </w:r>
          </w:p>
        </w:tc>
        <w:tc>
          <w:tcPr>
            <w:tcW w:w="426"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w:t>
            </w:r>
          </w:p>
        </w:tc>
        <w:tc>
          <w:tcPr>
            <w:tcW w:w="970" w:type="dxa"/>
            <w:tcBorders>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程</w:t>
            </w:r>
          </w:p>
        </w:tc>
        <w:tc>
          <w:tcPr>
            <w:tcW w:w="283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课程名称</w:t>
            </w:r>
          </w:p>
        </w:tc>
        <w:tc>
          <w:tcPr>
            <w:tcW w:w="45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核</w:t>
            </w:r>
          </w:p>
        </w:tc>
        <w:tc>
          <w:tcPr>
            <w:tcW w:w="54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45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51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论</w:t>
            </w:r>
          </w:p>
        </w:tc>
        <w:tc>
          <w:tcPr>
            <w:tcW w:w="597"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践</w:t>
            </w:r>
          </w:p>
        </w:tc>
        <w:tc>
          <w:tcPr>
            <w:tcW w:w="802" w:type="dxa"/>
            <w:tcBorders>
              <w:left w:val="nil"/>
              <w:right w:val="single" w:color="auto" w:sz="4" w:space="0"/>
            </w:tcBorders>
            <w:shd w:val="clear" w:color="auto" w:fill="FFFFFF"/>
            <w:noWrap w:val="0"/>
            <w:vAlign w:val="center"/>
          </w:tcPr>
          <w:p>
            <w:pPr>
              <w:adjustRightInd w:val="0"/>
              <w:snapToGrid w:val="0"/>
              <w:jc w:val="center"/>
              <w:rPr>
                <w:rFonts w:ascii="宋体" w:hAnsi="宋体"/>
                <w:b/>
                <w:sz w:val="20"/>
                <w:szCs w:val="20"/>
              </w:rPr>
            </w:pPr>
            <w:r>
              <w:rPr>
                <w:rFonts w:hint="eastAsia" w:ascii="宋体" w:hAnsi="宋体"/>
                <w:b/>
                <w:sz w:val="20"/>
                <w:szCs w:val="20"/>
              </w:rPr>
              <w:t>修读</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类</w:t>
            </w:r>
          </w:p>
        </w:tc>
        <w:tc>
          <w:tcPr>
            <w:tcW w:w="425"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性</w:t>
            </w:r>
          </w:p>
        </w:tc>
        <w:tc>
          <w:tcPr>
            <w:tcW w:w="426"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970" w:type="dxa"/>
            <w:tcBorders>
              <w:left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代</w:t>
            </w:r>
          </w:p>
        </w:tc>
        <w:tc>
          <w:tcPr>
            <w:tcW w:w="2831" w:type="dxa"/>
            <w:tcBorders>
              <w:left w:val="nil"/>
              <w:right w:val="single" w:color="auto" w:sz="4" w:space="0"/>
            </w:tcBorders>
            <w:shd w:val="clear" w:color="auto" w:fill="FFFFFF"/>
            <w:noWrap w:val="0"/>
            <w:vAlign w:val="center"/>
          </w:tcPr>
          <w:p>
            <w:pPr>
              <w:rPr>
                <w:rFonts w:ascii="宋体" w:hAnsi="宋体"/>
                <w:b/>
                <w:sz w:val="20"/>
                <w:szCs w:val="20"/>
              </w:rPr>
            </w:pPr>
          </w:p>
        </w:tc>
        <w:tc>
          <w:tcPr>
            <w:tcW w:w="45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方</w:t>
            </w:r>
          </w:p>
        </w:tc>
        <w:tc>
          <w:tcPr>
            <w:tcW w:w="54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分</w:t>
            </w:r>
          </w:p>
        </w:tc>
        <w:tc>
          <w:tcPr>
            <w:tcW w:w="45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时</w:t>
            </w:r>
          </w:p>
        </w:tc>
        <w:tc>
          <w:tcPr>
            <w:tcW w:w="511"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597" w:type="dxa"/>
            <w:tcBorders>
              <w:left w:val="nil"/>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学</w:t>
            </w:r>
          </w:p>
        </w:tc>
        <w:tc>
          <w:tcPr>
            <w:tcW w:w="802" w:type="dxa"/>
            <w:tcBorders>
              <w:left w:val="nil"/>
              <w:right w:val="single" w:color="auto" w:sz="4" w:space="0"/>
            </w:tcBorders>
            <w:shd w:val="clear" w:color="auto" w:fill="FFFFFF"/>
            <w:noWrap w:val="0"/>
            <w:vAlign w:val="center"/>
          </w:tcPr>
          <w:p>
            <w:pPr>
              <w:adjustRightInd w:val="0"/>
              <w:snapToGrid w:val="0"/>
              <w:jc w:val="center"/>
              <w:rPr>
                <w:rFonts w:ascii="宋体" w:hAnsi="宋体"/>
                <w:b/>
                <w:sz w:val="20"/>
                <w:szCs w:val="20"/>
              </w:rPr>
            </w:pPr>
            <w:r>
              <w:rPr>
                <w:rFonts w:hint="eastAsia" w:ascii="宋体" w:hAnsi="宋体"/>
                <w:b/>
                <w:sz w:val="20"/>
                <w:szCs w:val="20"/>
              </w:rPr>
              <w:t>学期</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别</w:t>
            </w:r>
          </w:p>
        </w:tc>
        <w:tc>
          <w:tcPr>
            <w:tcW w:w="425"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质</w:t>
            </w:r>
          </w:p>
        </w:tc>
        <w:tc>
          <w:tcPr>
            <w:tcW w:w="426"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院</w:t>
            </w:r>
          </w:p>
        </w:tc>
        <w:tc>
          <w:tcPr>
            <w:tcW w:w="970" w:type="dxa"/>
            <w:tcBorders>
              <w:left w:val="single" w:color="auto" w:sz="4" w:space="0"/>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码</w:t>
            </w:r>
          </w:p>
        </w:tc>
        <w:tc>
          <w:tcPr>
            <w:tcW w:w="2831" w:type="dxa"/>
            <w:tcBorders>
              <w:left w:val="nil"/>
              <w:bottom w:val="single" w:color="auto" w:sz="4" w:space="0"/>
              <w:right w:val="single" w:color="auto" w:sz="4" w:space="0"/>
            </w:tcBorders>
            <w:shd w:val="clear" w:color="auto" w:fill="FFFFFF"/>
            <w:noWrap w:val="0"/>
            <w:vAlign w:val="center"/>
          </w:tcPr>
          <w:p>
            <w:pPr>
              <w:rPr>
                <w:rFonts w:ascii="宋体" w:hAnsi="宋体"/>
                <w:b/>
                <w:sz w:val="20"/>
                <w:szCs w:val="20"/>
              </w:rPr>
            </w:pPr>
          </w:p>
        </w:tc>
        <w:tc>
          <w:tcPr>
            <w:tcW w:w="451"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式</w:t>
            </w:r>
          </w:p>
        </w:tc>
        <w:tc>
          <w:tcPr>
            <w:tcW w:w="541"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51"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511"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时</w:t>
            </w:r>
          </w:p>
        </w:tc>
        <w:tc>
          <w:tcPr>
            <w:tcW w:w="597" w:type="dxa"/>
            <w:tcBorders>
              <w:left w:val="nil"/>
              <w:bottom w:val="single" w:color="auto" w:sz="4" w:space="0"/>
              <w:right w:val="single" w:color="auto" w:sz="4" w:space="0"/>
            </w:tcBorders>
            <w:shd w:val="clear" w:color="auto" w:fill="FFFFFF"/>
            <w:noWrap w:val="0"/>
            <w:vAlign w:val="center"/>
          </w:tcPr>
          <w:p>
            <w:pPr>
              <w:jc w:val="center"/>
              <w:rPr>
                <w:rFonts w:ascii="宋体" w:hAnsi="宋体"/>
                <w:b/>
                <w:sz w:val="20"/>
                <w:szCs w:val="20"/>
              </w:rPr>
            </w:pPr>
            <w:r>
              <w:rPr>
                <w:rFonts w:hint="eastAsia" w:ascii="宋体" w:hAnsi="宋体"/>
                <w:b/>
                <w:sz w:val="20"/>
                <w:szCs w:val="20"/>
              </w:rPr>
              <w:t>时</w:t>
            </w:r>
          </w:p>
        </w:tc>
        <w:tc>
          <w:tcPr>
            <w:tcW w:w="802" w:type="dxa"/>
            <w:tcBorders>
              <w:left w:val="nil"/>
              <w:bottom w:val="single" w:color="auto" w:sz="4" w:space="0"/>
              <w:right w:val="single" w:color="auto" w:sz="4" w:space="0"/>
            </w:tcBorders>
            <w:shd w:val="clear" w:color="auto" w:fill="FFFFFF"/>
            <w:noWrap w:val="0"/>
            <w:vAlign w:val="center"/>
          </w:tcPr>
          <w:p>
            <w:pPr>
              <w:adjustRightInd w:val="0"/>
              <w:snapToGrid w:val="0"/>
              <w:jc w:val="center"/>
              <w:rPr>
                <w:rFonts w:ascii="宋体" w:hAnsi="宋体"/>
                <w:b/>
                <w:sz w:val="20"/>
                <w:szCs w:val="20"/>
              </w:rPr>
            </w:pPr>
          </w:p>
        </w:tc>
      </w:tr>
      <w:tr>
        <w:tblPrEx>
          <w:shd w:val="clear" w:color="auto" w:fill="FFFFFF"/>
          <w:tblCellMar>
            <w:top w:w="0" w:type="dxa"/>
            <w:left w:w="0" w:type="dxa"/>
            <w:bottom w:w="0" w:type="dxa"/>
            <w:right w:w="0" w:type="dxa"/>
          </w:tblCellMar>
        </w:tblPrEx>
        <w:trPr>
          <w:trHeight w:val="308"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nil"/>
              <w:left w:val="nil"/>
              <w:bottom w:val="single" w:color="auto" w:sz="4" w:space="0"/>
              <w:right w:val="single" w:color="auto" w:sz="4" w:space="0"/>
            </w:tcBorders>
            <w:shd w:val="clear" w:color="auto" w:fill="FFFFFF"/>
            <w:noWrap w:val="0"/>
            <w:vAlign w:val="top"/>
          </w:tcPr>
          <w:p>
            <w:pPr>
              <w:jc w:val="center"/>
              <w:rPr>
                <w:rFonts w:hint="eastAsia" w:ascii="宋体" w:hAnsi="宋体"/>
                <w:kern w:val="2"/>
                <w:sz w:val="20"/>
                <w:szCs w:val="20"/>
                <w:lang w:val="en-US" w:eastAsia="zh-CN" w:bidi="ar-SA"/>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cs="宋体"/>
                <w:kern w:val="2"/>
                <w:sz w:val="20"/>
                <w:szCs w:val="20"/>
                <w:lang w:val="en-US" w:eastAsia="zh-CN" w:bidi="ar-SA"/>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kern w:val="2"/>
                <w:sz w:val="20"/>
                <w:szCs w:val="20"/>
                <w:lang w:val="en-US" w:eastAsia="zh-CN" w:bidi="ar-SA"/>
              </w:rPr>
            </w:pPr>
            <w:r>
              <w:rPr>
                <w:rFonts w:hint="eastAsia" w:ascii="宋体" w:hAnsi="宋体"/>
                <w:sz w:val="20"/>
                <w:szCs w:val="20"/>
              </w:rPr>
              <w:t>b4011302</w:t>
            </w:r>
          </w:p>
        </w:tc>
        <w:tc>
          <w:tcPr>
            <w:tcW w:w="2831" w:type="dxa"/>
            <w:tcBorders>
              <w:top w:val="single" w:color="auto" w:sz="4" w:space="0"/>
              <w:left w:val="nil"/>
              <w:bottom w:val="single" w:color="auto" w:sz="4" w:space="0"/>
              <w:right w:val="single" w:color="auto" w:sz="4" w:space="0"/>
            </w:tcBorders>
            <w:shd w:val="clear" w:color="auto" w:fill="FFFFFF"/>
            <w:noWrap w:val="0"/>
            <w:vAlign w:val="top"/>
          </w:tcPr>
          <w:p>
            <w:pPr>
              <w:snapToGrid w:val="0"/>
              <w:rPr>
                <w:rFonts w:hint="eastAsia" w:ascii="宋体" w:hAnsi="宋体"/>
                <w:kern w:val="2"/>
                <w:sz w:val="20"/>
                <w:szCs w:val="20"/>
                <w:lang w:val="en-US" w:eastAsia="zh-CN" w:bidi="ar-SA"/>
              </w:rPr>
            </w:pPr>
            <w:r>
              <w:rPr>
                <w:rFonts w:hint="eastAsia" w:ascii="宋体" w:hAnsi="宋体"/>
                <w:sz w:val="20"/>
                <w:szCs w:val="20"/>
              </w:rPr>
              <w:t>机械设计课程设计(英)</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kern w:val="2"/>
                <w:sz w:val="20"/>
                <w:szCs w:val="20"/>
                <w:lang w:val="en-US" w:eastAsia="zh-CN" w:bidi="ar-SA"/>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kern w:val="2"/>
                <w:sz w:val="20"/>
                <w:szCs w:val="20"/>
                <w:lang w:val="en-US" w:eastAsia="zh-CN" w:bidi="ar-SA"/>
              </w:rPr>
            </w:pPr>
            <w:r>
              <w:rPr>
                <w:rFonts w:hint="eastAsia" w:ascii="宋体" w:hAnsi="宋体"/>
                <w:sz w:val="20"/>
                <w:szCs w:val="20"/>
              </w:rPr>
              <w:t>2</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kern w:val="2"/>
                <w:sz w:val="20"/>
                <w:szCs w:val="20"/>
                <w:lang w:val="en-US" w:eastAsia="zh-CN" w:bidi="ar-SA"/>
              </w:rPr>
            </w:pPr>
            <w:r>
              <w:rPr>
                <w:rFonts w:hint="eastAsia" w:ascii="宋体" w:hAnsi="宋体"/>
                <w:sz w:val="20"/>
                <w:szCs w:val="20"/>
              </w:rPr>
              <w:t>48</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kern w:val="2"/>
                <w:sz w:val="20"/>
                <w:szCs w:val="20"/>
                <w:lang w:val="en-US" w:eastAsia="zh-CN" w:bidi="ar-SA"/>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default" w:ascii="宋体" w:hAnsi="宋体" w:eastAsia="宋体"/>
                <w:kern w:val="2"/>
                <w:sz w:val="20"/>
                <w:szCs w:val="20"/>
                <w:lang w:val="en-US" w:eastAsia="zh-CN" w:bidi="ar-SA"/>
              </w:rPr>
            </w:pPr>
            <w:r>
              <w:rPr>
                <w:rFonts w:hint="eastAsia" w:ascii="宋体" w:hAnsi="宋体"/>
                <w:sz w:val="20"/>
                <w:szCs w:val="20"/>
                <w:lang w:val="en-US" w:eastAsia="zh-CN"/>
              </w:rPr>
              <w:t>48</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0"/>
                <w:szCs w:val="20"/>
                <w:lang w:val="en-US" w:eastAsia="zh-CN" w:bidi="ar-SA"/>
              </w:rPr>
            </w:pPr>
            <w:r>
              <w:rPr>
                <w:rFonts w:hint="eastAsia" w:ascii="宋体" w:hAnsi="宋体"/>
                <w:sz w:val="20"/>
                <w:szCs w:val="20"/>
              </w:rPr>
              <w:t>秋</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316"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hint="default" w:ascii="宋体" w:hAnsi="宋体" w:eastAsia="宋体"/>
                <w:b/>
                <w:sz w:val="20"/>
                <w:szCs w:val="20"/>
                <w:lang w:val="en-US" w:eastAsia="zh-CN"/>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ascii="宋体" w:hAnsi="宋体"/>
                <w:sz w:val="20"/>
                <w:szCs w:val="20"/>
              </w:rPr>
              <w:t>b4011355</w:t>
            </w:r>
          </w:p>
        </w:tc>
        <w:tc>
          <w:tcPr>
            <w:tcW w:w="2831" w:type="dxa"/>
            <w:tcBorders>
              <w:top w:val="single" w:color="auto" w:sz="4" w:space="0"/>
              <w:left w:val="nil"/>
              <w:bottom w:val="single" w:color="auto" w:sz="4" w:space="0"/>
              <w:right w:val="single" w:color="auto" w:sz="4" w:space="0"/>
            </w:tcBorders>
            <w:shd w:val="clear" w:color="auto" w:fill="FFFFFF"/>
            <w:noWrap w:val="0"/>
            <w:vAlign w:val="center"/>
          </w:tcPr>
          <w:p>
            <w:pPr>
              <w:snapToGrid w:val="0"/>
              <w:rPr>
                <w:rFonts w:ascii="宋体" w:hAnsi="宋体"/>
                <w:sz w:val="20"/>
                <w:szCs w:val="20"/>
              </w:rPr>
            </w:pPr>
            <w:r>
              <w:rPr>
                <w:rFonts w:hint="eastAsia" w:ascii="宋体" w:hAnsi="宋体"/>
                <w:sz w:val="20"/>
                <w:szCs w:val="20"/>
              </w:rPr>
              <w:t>计算机辅助设计与制造</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查</w:t>
            </w:r>
          </w:p>
          <w:p>
            <w:pPr>
              <w:snapToGrid w:val="0"/>
              <w:jc w:val="center"/>
              <w:rPr>
                <w:rFonts w:ascii="宋体" w:hAnsi="宋体"/>
                <w:sz w:val="20"/>
                <w:szCs w:val="20"/>
              </w:rPr>
            </w:pP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cs="宋体"/>
                <w:sz w:val="20"/>
                <w:szCs w:val="20"/>
              </w:rPr>
              <w:t>3</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cs="宋体"/>
                <w:sz w:val="20"/>
                <w:szCs w:val="20"/>
              </w:rPr>
              <w:t>72</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72</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sz w:val="20"/>
                <w:szCs w:val="20"/>
                <w:lang w:eastAsia="zh-CN"/>
              </w:rPr>
            </w:pPr>
            <w:r>
              <w:rPr>
                <w:rFonts w:hint="eastAsia" w:ascii="宋体" w:hAnsi="宋体" w:cs="宋体"/>
                <w:sz w:val="20"/>
                <w:szCs w:val="20"/>
              </w:rPr>
              <w:t>春</w:t>
            </w:r>
            <w:r>
              <w:rPr>
                <w:rFonts w:hint="eastAsia" w:ascii="宋体" w:hAnsi="宋体" w:cs="宋体"/>
                <w:sz w:val="20"/>
                <w:szCs w:val="20"/>
                <w:lang w:val="en-US" w:eastAsia="zh-CN"/>
              </w:rPr>
              <w:t>1</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nil"/>
              <w:left w:val="nil"/>
              <w:bottom w:val="single" w:color="auto" w:sz="4" w:space="0"/>
              <w:right w:val="single" w:color="auto" w:sz="4" w:space="0"/>
            </w:tcBorders>
            <w:shd w:val="clear" w:color="auto" w:fill="FFFFFF"/>
            <w:noWrap w:val="0"/>
            <w:vAlign w:val="top"/>
          </w:tcPr>
          <w:p>
            <w:pPr>
              <w:jc w:val="center"/>
              <w:rPr>
                <w:rFonts w:ascii="宋体" w:hAnsi="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Arial"/>
                <w:sz w:val="20"/>
                <w:szCs w:val="20"/>
              </w:rPr>
            </w:pPr>
            <w:r>
              <w:rPr>
                <w:rFonts w:hint="eastAsia" w:ascii="宋体" w:hAnsi="宋体" w:cs="Arial"/>
                <w:sz w:val="20"/>
                <w:szCs w:val="20"/>
              </w:rPr>
              <w:t>b4011312</w:t>
            </w:r>
          </w:p>
        </w:tc>
        <w:tc>
          <w:tcPr>
            <w:tcW w:w="2831" w:type="dxa"/>
            <w:tcBorders>
              <w:top w:val="single" w:color="auto" w:sz="4" w:space="0"/>
              <w:left w:val="nil"/>
              <w:bottom w:val="single" w:color="auto" w:sz="4" w:space="0"/>
              <w:right w:val="single" w:color="auto" w:sz="4" w:space="0"/>
            </w:tcBorders>
            <w:shd w:val="clear" w:color="auto" w:fill="FFFFFF"/>
            <w:noWrap w:val="0"/>
            <w:vAlign w:val="top"/>
          </w:tcPr>
          <w:p>
            <w:pPr>
              <w:snapToGrid w:val="0"/>
              <w:rPr>
                <w:rFonts w:ascii="宋体" w:hAnsi="宋体"/>
                <w:sz w:val="20"/>
                <w:szCs w:val="20"/>
              </w:rPr>
            </w:pPr>
            <w:r>
              <w:rPr>
                <w:rFonts w:hint="eastAsia" w:ascii="宋体" w:hAnsi="宋体"/>
                <w:sz w:val="20"/>
                <w:szCs w:val="20"/>
              </w:rPr>
              <w:t>PLC控制系统设计实践</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sz w:val="20"/>
                <w:szCs w:val="20"/>
              </w:rPr>
              <w:t>夏</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hint="default" w:ascii="宋体" w:hAnsi="宋体" w:eastAsia="宋体"/>
                <w:b/>
                <w:kern w:val="2"/>
                <w:sz w:val="20"/>
                <w:szCs w:val="20"/>
                <w:lang w:val="en-US" w:eastAsia="zh-CN" w:bidi="ar-SA"/>
              </w:rPr>
            </w:pPr>
            <w:r>
              <w:rPr>
                <w:rFonts w:hint="eastAsia" w:ascii="宋体" w:hAnsi="宋体"/>
                <w:b/>
                <w:sz w:val="20"/>
                <w:szCs w:val="20"/>
                <w:lang w:val="en-US" w:eastAsia="zh-CN"/>
              </w:rPr>
              <w:t>专</w:t>
            </w: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Arial"/>
                <w:sz w:val="20"/>
                <w:szCs w:val="20"/>
              </w:rPr>
            </w:pPr>
            <w:r>
              <w:rPr>
                <w:rFonts w:hint="eastAsia" w:ascii="宋体" w:hAnsi="宋体" w:cs="Arial"/>
                <w:sz w:val="20"/>
                <w:szCs w:val="20"/>
              </w:rPr>
              <w:t>b4011313</w:t>
            </w:r>
          </w:p>
        </w:tc>
        <w:tc>
          <w:tcPr>
            <w:tcW w:w="2831" w:type="dxa"/>
            <w:tcBorders>
              <w:top w:val="single" w:color="auto" w:sz="4" w:space="0"/>
              <w:left w:val="nil"/>
              <w:bottom w:val="single" w:color="auto" w:sz="4" w:space="0"/>
              <w:right w:val="single" w:color="auto" w:sz="4" w:space="0"/>
            </w:tcBorders>
            <w:shd w:val="clear" w:color="auto" w:fill="FFFFFF"/>
            <w:noWrap w:val="0"/>
            <w:vAlign w:val="center"/>
          </w:tcPr>
          <w:p>
            <w:pPr>
              <w:snapToGrid w:val="0"/>
              <w:rPr>
                <w:rFonts w:ascii="宋体" w:hAnsi="宋体"/>
                <w:sz w:val="20"/>
                <w:szCs w:val="20"/>
              </w:rPr>
            </w:pPr>
            <w:r>
              <w:rPr>
                <w:rFonts w:hint="eastAsia" w:ascii="宋体" w:hAnsi="宋体"/>
                <w:sz w:val="20"/>
                <w:szCs w:val="20"/>
              </w:rPr>
              <w:t>传感器与测试技术实践</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sz w:val="20"/>
                <w:szCs w:val="20"/>
              </w:rPr>
              <w:t>夏</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hint="eastAsia" w:ascii="宋体" w:hAnsi="宋体"/>
                <w:sz w:val="20"/>
                <w:szCs w:val="20"/>
              </w:rPr>
              <w:t>b4011082</w:t>
            </w:r>
          </w:p>
        </w:tc>
        <w:tc>
          <w:tcPr>
            <w:tcW w:w="2831" w:type="dxa"/>
            <w:tcBorders>
              <w:top w:val="single" w:color="auto" w:sz="4" w:space="0"/>
              <w:left w:val="nil"/>
              <w:bottom w:val="single" w:color="auto" w:sz="4" w:space="0"/>
              <w:right w:val="single" w:color="auto" w:sz="4" w:space="0"/>
            </w:tcBorders>
            <w:shd w:val="clear" w:color="auto" w:fill="FFFFFF"/>
            <w:noWrap w:val="0"/>
            <w:vAlign w:val="top"/>
          </w:tcPr>
          <w:p>
            <w:pPr>
              <w:snapToGrid w:val="0"/>
              <w:rPr>
                <w:rFonts w:ascii="宋体" w:hAnsi="宋体"/>
                <w:sz w:val="20"/>
                <w:szCs w:val="20"/>
              </w:rPr>
            </w:pPr>
            <w:r>
              <w:rPr>
                <w:rFonts w:hint="eastAsia" w:ascii="宋体" w:hAnsi="宋体"/>
                <w:sz w:val="20"/>
                <w:szCs w:val="20"/>
              </w:rPr>
              <w:t>数控加工实践</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1</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24</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24</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cs="宋体"/>
                <w:sz w:val="20"/>
                <w:szCs w:val="20"/>
              </w:rPr>
              <w:t>夏</w:t>
            </w:r>
            <w:r>
              <w:rPr>
                <w:rFonts w:hint="eastAsia" w:ascii="宋体" w:hAnsi="宋体" w:cs="宋体"/>
                <w:sz w:val="20"/>
                <w:szCs w:val="20"/>
                <w:lang w:val="en-US" w:eastAsia="zh-CN"/>
              </w:rPr>
              <w:t>1</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r>
              <w:rPr>
                <w:rFonts w:hint="eastAsia" w:ascii="宋体" w:hAnsi="宋体"/>
                <w:b/>
                <w:sz w:val="20"/>
                <w:szCs w:val="20"/>
              </w:rPr>
              <w:t>业</w:t>
            </w: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Arial"/>
                <w:sz w:val="20"/>
                <w:szCs w:val="20"/>
              </w:rPr>
            </w:pPr>
            <w:r>
              <w:rPr>
                <w:rFonts w:hint="eastAsia" w:ascii="宋体" w:hAnsi="宋体" w:cs="Arial"/>
                <w:sz w:val="20"/>
                <w:szCs w:val="20"/>
              </w:rPr>
              <w:t>b4011314</w:t>
            </w:r>
          </w:p>
        </w:tc>
        <w:tc>
          <w:tcPr>
            <w:tcW w:w="2831" w:type="dxa"/>
            <w:tcBorders>
              <w:top w:val="single" w:color="auto" w:sz="4" w:space="0"/>
              <w:left w:val="nil"/>
              <w:bottom w:val="single" w:color="auto" w:sz="4" w:space="0"/>
              <w:right w:val="single" w:color="auto" w:sz="4" w:space="0"/>
            </w:tcBorders>
            <w:shd w:val="clear" w:color="auto" w:fill="FFFFFF"/>
            <w:noWrap w:val="0"/>
            <w:vAlign w:val="top"/>
          </w:tcPr>
          <w:p>
            <w:pPr>
              <w:snapToGrid w:val="0"/>
              <w:rPr>
                <w:rFonts w:ascii="宋体" w:hAnsi="宋体"/>
                <w:sz w:val="20"/>
                <w:szCs w:val="20"/>
              </w:rPr>
            </w:pPr>
            <w:r>
              <w:rPr>
                <w:rFonts w:hint="eastAsia" w:ascii="宋体" w:hAnsi="宋体"/>
                <w:sz w:val="20"/>
                <w:szCs w:val="20"/>
              </w:rPr>
              <w:t>工业机器人应用实践</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1</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24</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24</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cs="宋体"/>
                <w:sz w:val="20"/>
                <w:szCs w:val="20"/>
              </w:rPr>
              <w:t>秋</w:t>
            </w:r>
            <w:r>
              <w:rPr>
                <w:rFonts w:hint="eastAsia" w:ascii="宋体" w:hAnsi="宋体" w:cs="宋体"/>
                <w:sz w:val="20"/>
                <w:szCs w:val="20"/>
                <w:lang w:val="en-US" w:eastAsia="zh-CN"/>
              </w:rPr>
              <w:t>2</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Arial"/>
                <w:sz w:val="20"/>
                <w:szCs w:val="20"/>
              </w:rPr>
            </w:pPr>
            <w:r>
              <w:rPr>
                <w:rFonts w:ascii="宋体" w:hAnsi="宋体" w:cs="Arial"/>
                <w:sz w:val="20"/>
                <w:szCs w:val="20"/>
              </w:rPr>
              <w:t>b4011345</w:t>
            </w:r>
          </w:p>
        </w:tc>
        <w:tc>
          <w:tcPr>
            <w:tcW w:w="2831" w:type="dxa"/>
            <w:tcBorders>
              <w:top w:val="single" w:color="auto" w:sz="4" w:space="0"/>
              <w:left w:val="nil"/>
              <w:bottom w:val="single" w:color="auto" w:sz="4" w:space="0"/>
              <w:right w:val="single" w:color="auto" w:sz="4" w:space="0"/>
            </w:tcBorders>
            <w:shd w:val="clear" w:color="auto" w:fill="FFFFFF"/>
            <w:noWrap w:val="0"/>
            <w:vAlign w:val="top"/>
          </w:tcPr>
          <w:p>
            <w:pPr>
              <w:snapToGrid w:val="0"/>
              <w:rPr>
                <w:rFonts w:ascii="宋体" w:hAnsi="宋体"/>
                <w:sz w:val="20"/>
                <w:szCs w:val="20"/>
              </w:rPr>
            </w:pPr>
            <w:r>
              <w:rPr>
                <w:rFonts w:hint="eastAsia" w:ascii="宋体" w:hAnsi="宋体"/>
                <w:sz w:val="20"/>
                <w:szCs w:val="20"/>
              </w:rPr>
              <w:t>数控系统实践</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3</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72</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72</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cs="宋体"/>
                <w:sz w:val="20"/>
                <w:szCs w:val="20"/>
              </w:rPr>
              <w:t>秋</w:t>
            </w:r>
            <w:r>
              <w:rPr>
                <w:rFonts w:hint="eastAsia" w:ascii="宋体" w:hAnsi="宋体" w:cs="宋体"/>
                <w:sz w:val="20"/>
                <w:szCs w:val="20"/>
                <w:lang w:val="en-US" w:eastAsia="zh-CN"/>
              </w:rPr>
              <w:t>2</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r>
              <w:rPr>
                <w:rFonts w:hint="eastAsia" w:ascii="宋体" w:hAnsi="宋体"/>
                <w:b/>
                <w:sz w:val="20"/>
                <w:szCs w:val="20"/>
              </w:rPr>
              <w:t>实</w:t>
            </w: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Arial"/>
                <w:sz w:val="20"/>
                <w:szCs w:val="20"/>
              </w:rPr>
            </w:pPr>
            <w:r>
              <w:rPr>
                <w:rFonts w:ascii="宋体" w:hAnsi="宋体" w:cs="Arial"/>
                <w:sz w:val="20"/>
                <w:szCs w:val="20"/>
              </w:rPr>
              <w:t>b4011083</w:t>
            </w:r>
          </w:p>
        </w:tc>
        <w:tc>
          <w:tcPr>
            <w:tcW w:w="2831" w:type="dxa"/>
            <w:tcBorders>
              <w:top w:val="single" w:color="auto" w:sz="4" w:space="0"/>
              <w:left w:val="nil"/>
              <w:bottom w:val="single" w:color="auto" w:sz="4" w:space="0"/>
              <w:right w:val="single" w:color="auto" w:sz="4" w:space="0"/>
            </w:tcBorders>
            <w:shd w:val="clear" w:color="auto" w:fill="FFFFFF"/>
            <w:noWrap w:val="0"/>
            <w:vAlign w:val="top"/>
          </w:tcPr>
          <w:p>
            <w:pPr>
              <w:snapToGrid w:val="0"/>
              <w:rPr>
                <w:rFonts w:ascii="宋体" w:hAnsi="宋体"/>
                <w:sz w:val="20"/>
                <w:szCs w:val="20"/>
              </w:rPr>
            </w:pPr>
            <w:r>
              <w:rPr>
                <w:rFonts w:hint="eastAsia" w:ascii="宋体" w:hAnsi="宋体"/>
                <w:sz w:val="20"/>
                <w:szCs w:val="20"/>
              </w:rPr>
              <w:t>数控设备故障分析与维修实践</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cs="宋体"/>
                <w:sz w:val="20"/>
                <w:szCs w:val="20"/>
              </w:rPr>
              <w:t>秋</w:t>
            </w:r>
            <w:r>
              <w:rPr>
                <w:rFonts w:hint="eastAsia" w:ascii="宋体" w:hAnsi="宋体" w:cs="宋体"/>
                <w:sz w:val="20"/>
                <w:szCs w:val="20"/>
                <w:lang w:val="en-US" w:eastAsia="zh-CN"/>
              </w:rPr>
              <w:t>2</w:t>
            </w:r>
          </w:p>
        </w:tc>
      </w:tr>
      <w:tr>
        <w:tblPrEx>
          <w:shd w:val="clear" w:color="auto" w:fill="FFFFFF"/>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Arial"/>
                <w:sz w:val="20"/>
                <w:szCs w:val="20"/>
              </w:rPr>
            </w:pPr>
            <w:r>
              <w:rPr>
                <w:rFonts w:hint="eastAsia" w:ascii="宋体" w:hAnsi="宋体" w:cs="Arial"/>
                <w:sz w:val="20"/>
                <w:szCs w:val="20"/>
              </w:rPr>
              <w:t>b4011317</w:t>
            </w:r>
          </w:p>
        </w:tc>
        <w:tc>
          <w:tcPr>
            <w:tcW w:w="2831" w:type="dxa"/>
            <w:tcBorders>
              <w:top w:val="single" w:color="auto" w:sz="4" w:space="0"/>
              <w:left w:val="nil"/>
              <w:bottom w:val="single" w:color="auto" w:sz="4" w:space="0"/>
              <w:right w:val="single" w:color="auto" w:sz="4" w:space="0"/>
            </w:tcBorders>
            <w:shd w:val="clear" w:color="auto" w:fill="FFFFFF"/>
            <w:noWrap w:val="0"/>
            <w:vAlign w:val="top"/>
          </w:tcPr>
          <w:p>
            <w:pPr>
              <w:snapToGrid w:val="0"/>
              <w:rPr>
                <w:rFonts w:ascii="宋体" w:hAnsi="宋体"/>
                <w:sz w:val="20"/>
                <w:szCs w:val="20"/>
              </w:rPr>
            </w:pPr>
            <w:r>
              <w:rPr>
                <w:rFonts w:hint="eastAsia" w:ascii="宋体" w:hAnsi="宋体"/>
                <w:sz w:val="20"/>
                <w:szCs w:val="20"/>
              </w:rPr>
              <w:t>机电系统设计综合实践</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0"/>
                <w:szCs w:val="20"/>
                <w:lang w:eastAsia="zh-CN"/>
              </w:rPr>
            </w:pPr>
            <w:r>
              <w:rPr>
                <w:rFonts w:hint="eastAsia" w:ascii="宋体" w:hAnsi="宋体"/>
                <w:sz w:val="20"/>
                <w:szCs w:val="20"/>
              </w:rPr>
              <w:t>秋</w:t>
            </w:r>
            <w:r>
              <w:rPr>
                <w:rFonts w:hint="eastAsia" w:ascii="宋体" w:hAnsi="宋体"/>
                <w:sz w:val="20"/>
                <w:szCs w:val="20"/>
                <w:lang w:val="en-US" w:eastAsia="zh-CN"/>
              </w:rPr>
              <w:t>2</w:t>
            </w:r>
          </w:p>
        </w:tc>
      </w:tr>
      <w:tr>
        <w:tblPrEx>
          <w:tblCellMar>
            <w:top w:w="0" w:type="dxa"/>
            <w:left w:w="0" w:type="dxa"/>
            <w:bottom w:w="0" w:type="dxa"/>
            <w:right w:w="0" w:type="dxa"/>
          </w:tblCellMar>
        </w:tblPrEx>
        <w:trPr>
          <w:trHeight w:val="284" w:hRule="exact"/>
          <w:jc w:val="center"/>
        </w:trPr>
        <w:tc>
          <w:tcPr>
            <w:tcW w:w="305" w:type="dxa"/>
            <w:tcBorders>
              <w:top w:val="nil"/>
              <w:left w:val="single" w:color="auto" w:sz="4" w:space="0"/>
              <w:right w:val="single" w:color="auto" w:sz="4" w:space="0"/>
            </w:tcBorders>
            <w:shd w:val="clear" w:color="auto" w:fill="FFFFFF"/>
            <w:noWrap w:val="0"/>
            <w:vAlign w:val="center"/>
          </w:tcPr>
          <w:p>
            <w:pPr>
              <w:jc w:val="center"/>
              <w:rPr>
                <w:rFonts w:ascii="宋体" w:hAnsi="宋体"/>
                <w:b/>
                <w:kern w:val="2"/>
                <w:sz w:val="20"/>
                <w:szCs w:val="20"/>
                <w:lang w:val="en-US" w:eastAsia="zh-CN" w:bidi="ar-SA"/>
              </w:rPr>
            </w:pPr>
            <w:r>
              <w:rPr>
                <w:rFonts w:hint="eastAsia" w:ascii="宋体" w:hAnsi="宋体"/>
                <w:b/>
                <w:sz w:val="20"/>
                <w:szCs w:val="20"/>
              </w:rPr>
              <w:t>践</w:t>
            </w: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snapToGrid w:val="0"/>
              <w:jc w:val="center"/>
              <w:rPr>
                <w:rFonts w:ascii="宋体" w:hAnsi="宋体" w:cs="宋体"/>
                <w:sz w:val="20"/>
                <w:szCs w:val="20"/>
              </w:rPr>
            </w:pPr>
            <w:r>
              <w:rPr>
                <w:rFonts w:ascii="宋体" w:hAnsi="宋体"/>
                <w:sz w:val="20"/>
                <w:szCs w:val="20"/>
              </w:rPr>
              <w:t>b4000011</w:t>
            </w:r>
          </w:p>
        </w:tc>
        <w:tc>
          <w:tcPr>
            <w:tcW w:w="2831" w:type="dxa"/>
            <w:tcBorders>
              <w:top w:val="single" w:color="auto" w:sz="4" w:space="0"/>
              <w:left w:val="nil"/>
              <w:bottom w:val="single" w:color="auto" w:sz="4" w:space="0"/>
              <w:right w:val="single" w:color="auto" w:sz="4" w:space="0"/>
            </w:tcBorders>
            <w:shd w:val="clear" w:color="auto" w:fill="FFFFFF"/>
            <w:noWrap w:val="0"/>
            <w:vAlign w:val="top"/>
          </w:tcPr>
          <w:p>
            <w:pPr>
              <w:snapToGrid w:val="0"/>
              <w:rPr>
                <w:rFonts w:ascii="宋体" w:hAnsi="宋体"/>
                <w:sz w:val="20"/>
                <w:szCs w:val="20"/>
              </w:rPr>
            </w:pPr>
            <w:r>
              <w:rPr>
                <w:rFonts w:hint="eastAsia" w:ascii="宋体" w:hAnsi="宋体"/>
                <w:sz w:val="20"/>
                <w:szCs w:val="20"/>
              </w:rPr>
              <w:t>机械电子工程专业创新创业</w:t>
            </w:r>
          </w:p>
        </w:tc>
        <w:tc>
          <w:tcPr>
            <w:tcW w:w="451" w:type="dxa"/>
            <w:tcBorders>
              <w:top w:val="nil"/>
              <w:left w:val="nil"/>
              <w:bottom w:val="single" w:color="auto" w:sz="4" w:space="0"/>
              <w:right w:val="single" w:color="auto" w:sz="4" w:space="0"/>
            </w:tcBorders>
            <w:shd w:val="clear" w:color="auto" w:fill="FFFFFF"/>
            <w:noWrap w:val="0"/>
            <w:vAlign w:val="top"/>
          </w:tcPr>
          <w:p>
            <w:pPr>
              <w:snapToGrid w:val="0"/>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2</w:t>
            </w:r>
          </w:p>
        </w:tc>
        <w:tc>
          <w:tcPr>
            <w:tcW w:w="45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48</w:t>
            </w:r>
          </w:p>
        </w:tc>
        <w:tc>
          <w:tcPr>
            <w:tcW w:w="802" w:type="dxa"/>
            <w:tcBorders>
              <w:top w:val="nil"/>
              <w:left w:val="nil"/>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sz w:val="20"/>
                <w:szCs w:val="20"/>
                <w:lang w:eastAsia="zh-CN"/>
              </w:rPr>
            </w:pPr>
            <w:r>
              <w:rPr>
                <w:rFonts w:hint="eastAsia" w:ascii="宋体" w:hAnsi="宋体"/>
                <w:sz w:val="20"/>
                <w:szCs w:val="20"/>
              </w:rPr>
              <w:t>春</w:t>
            </w:r>
            <w:r>
              <w:rPr>
                <w:rFonts w:hint="eastAsia" w:ascii="宋体" w:hAnsi="宋体"/>
                <w:sz w:val="20"/>
                <w:szCs w:val="20"/>
                <w:lang w:val="en-US" w:eastAsia="zh-CN"/>
              </w:rPr>
              <w:t>1</w:t>
            </w:r>
          </w:p>
        </w:tc>
      </w:tr>
      <w:tr>
        <w:tblPrEx>
          <w:shd w:val="clear" w:color="auto" w:fill="FFFFFF"/>
          <w:tblCellMar>
            <w:top w:w="0" w:type="dxa"/>
            <w:left w:w="0" w:type="dxa"/>
            <w:bottom w:w="0" w:type="dxa"/>
            <w:right w:w="0" w:type="dxa"/>
          </w:tblCellMar>
        </w:tblPrEx>
        <w:trPr>
          <w:trHeight w:val="289" w:hRule="exact"/>
          <w:jc w:val="center"/>
        </w:trPr>
        <w:tc>
          <w:tcPr>
            <w:tcW w:w="305" w:type="dxa"/>
            <w:tcBorders>
              <w:top w:val="nil"/>
              <w:left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ascii="宋体" w:hAnsi="宋体"/>
                <w:sz w:val="20"/>
                <w:szCs w:val="20"/>
              </w:rPr>
              <w:t>b4011339</w:t>
            </w:r>
          </w:p>
        </w:tc>
        <w:tc>
          <w:tcPr>
            <w:tcW w:w="2831" w:type="dxa"/>
            <w:tcBorders>
              <w:top w:val="nil"/>
              <w:left w:val="nil"/>
              <w:bottom w:val="single" w:color="auto" w:sz="4" w:space="0"/>
              <w:right w:val="single" w:color="auto" w:sz="4" w:space="0"/>
            </w:tcBorders>
            <w:shd w:val="clear" w:color="auto" w:fill="FFFFFF"/>
            <w:noWrap w:val="0"/>
            <w:vAlign w:val="center"/>
          </w:tcPr>
          <w:p>
            <w:pPr>
              <w:rPr>
                <w:rFonts w:ascii="宋体" w:hAnsi="宋体"/>
                <w:sz w:val="20"/>
                <w:szCs w:val="20"/>
              </w:rPr>
            </w:pPr>
            <w:r>
              <w:rPr>
                <w:rFonts w:hint="eastAsia" w:ascii="宋体" w:hAnsi="宋体"/>
                <w:sz w:val="20"/>
                <w:szCs w:val="20"/>
              </w:rPr>
              <w:t>劳动教育B</w:t>
            </w:r>
          </w:p>
        </w:tc>
        <w:tc>
          <w:tcPr>
            <w:tcW w:w="451"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0.5</w:t>
            </w:r>
          </w:p>
        </w:tc>
        <w:tc>
          <w:tcPr>
            <w:tcW w:w="451"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16</w:t>
            </w:r>
          </w:p>
        </w:tc>
        <w:tc>
          <w:tcPr>
            <w:tcW w:w="51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16</w:t>
            </w:r>
          </w:p>
        </w:tc>
        <w:tc>
          <w:tcPr>
            <w:tcW w:w="802"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sz w:val="20"/>
                <w:szCs w:val="20"/>
                <w:lang w:eastAsia="zh-CN"/>
              </w:rPr>
            </w:pPr>
            <w:r>
              <w:rPr>
                <w:rFonts w:hint="eastAsia" w:ascii="宋体" w:hAnsi="宋体"/>
                <w:sz w:val="20"/>
                <w:szCs w:val="20"/>
              </w:rPr>
              <w:t>春</w:t>
            </w:r>
            <w:r>
              <w:rPr>
                <w:rFonts w:hint="eastAsia" w:ascii="宋体" w:hAnsi="宋体"/>
                <w:sz w:val="20"/>
                <w:szCs w:val="20"/>
                <w:lang w:val="en-US" w:eastAsia="zh-CN"/>
              </w:rPr>
              <w:t>1</w:t>
            </w:r>
          </w:p>
        </w:tc>
      </w:tr>
      <w:tr>
        <w:tblPrEx>
          <w:tblCellMar>
            <w:top w:w="0" w:type="dxa"/>
            <w:left w:w="0" w:type="dxa"/>
            <w:bottom w:w="0" w:type="dxa"/>
            <w:right w:w="0" w:type="dxa"/>
          </w:tblCellMar>
        </w:tblPrEx>
        <w:trPr>
          <w:trHeight w:val="577" w:hRule="exact"/>
          <w:jc w:val="center"/>
        </w:trPr>
        <w:tc>
          <w:tcPr>
            <w:tcW w:w="30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b/>
                <w:sz w:val="20"/>
                <w:szCs w:val="20"/>
              </w:rPr>
            </w:pPr>
          </w:p>
        </w:tc>
        <w:tc>
          <w:tcPr>
            <w:tcW w:w="425"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cs="宋体"/>
                <w:sz w:val="20"/>
                <w:szCs w:val="20"/>
              </w:rPr>
            </w:pPr>
            <w:r>
              <w:rPr>
                <w:rFonts w:hint="eastAsia" w:ascii="宋体" w:hAnsi="宋体"/>
                <w:sz w:val="20"/>
                <w:szCs w:val="20"/>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智控</w:t>
            </w:r>
          </w:p>
        </w:tc>
        <w:tc>
          <w:tcPr>
            <w:tcW w:w="970"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sz w:val="20"/>
                <w:szCs w:val="20"/>
              </w:rPr>
            </w:pPr>
            <w:r>
              <w:rPr>
                <w:rFonts w:ascii="宋体" w:hAnsi="宋体"/>
                <w:sz w:val="20"/>
                <w:szCs w:val="20"/>
              </w:rPr>
              <w:t>b4011246</w:t>
            </w:r>
          </w:p>
        </w:tc>
        <w:tc>
          <w:tcPr>
            <w:tcW w:w="2831" w:type="dxa"/>
            <w:tcBorders>
              <w:top w:val="nil"/>
              <w:left w:val="nil"/>
              <w:bottom w:val="single" w:color="auto" w:sz="4" w:space="0"/>
              <w:right w:val="single" w:color="auto" w:sz="4" w:space="0"/>
            </w:tcBorders>
            <w:shd w:val="clear" w:color="auto" w:fill="FFFFFF"/>
            <w:noWrap w:val="0"/>
            <w:vAlign w:val="top"/>
          </w:tcPr>
          <w:p>
            <w:pPr>
              <w:rPr>
                <w:rFonts w:ascii="宋体" w:hAnsi="宋体"/>
                <w:sz w:val="20"/>
                <w:szCs w:val="20"/>
              </w:rPr>
            </w:pPr>
            <w:r>
              <w:rPr>
                <w:rFonts w:hint="eastAsia" w:ascii="宋体" w:hAnsi="宋体"/>
                <w:sz w:val="20"/>
                <w:szCs w:val="20"/>
              </w:rPr>
              <w:t>机械电子工程专业毕业实习与毕业设计（论文）</w:t>
            </w:r>
          </w:p>
        </w:tc>
        <w:tc>
          <w:tcPr>
            <w:tcW w:w="451"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查</w:t>
            </w:r>
          </w:p>
        </w:tc>
        <w:tc>
          <w:tcPr>
            <w:tcW w:w="541" w:type="dxa"/>
            <w:tcBorders>
              <w:top w:val="nil"/>
              <w:left w:val="nil"/>
              <w:bottom w:val="single" w:color="auto" w:sz="4" w:space="0"/>
              <w:right w:val="single" w:color="auto" w:sz="4" w:space="0"/>
            </w:tcBorders>
            <w:shd w:val="clear" w:color="auto" w:fill="FFFFFF"/>
            <w:noWrap w:val="0"/>
            <w:vAlign w:val="center"/>
          </w:tcPr>
          <w:p>
            <w:pPr>
              <w:snapToGrid w:val="0"/>
              <w:jc w:val="center"/>
              <w:rPr>
                <w:rFonts w:ascii="宋体" w:hAnsi="宋体"/>
                <w:sz w:val="20"/>
                <w:szCs w:val="20"/>
              </w:rPr>
            </w:pPr>
            <w:r>
              <w:rPr>
                <w:rFonts w:hint="eastAsia" w:ascii="宋体" w:hAnsi="宋体"/>
                <w:sz w:val="20"/>
                <w:szCs w:val="20"/>
              </w:rPr>
              <w:t>6</w:t>
            </w:r>
          </w:p>
        </w:tc>
        <w:tc>
          <w:tcPr>
            <w:tcW w:w="451"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288</w:t>
            </w:r>
          </w:p>
        </w:tc>
        <w:tc>
          <w:tcPr>
            <w:tcW w:w="511"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p>
        </w:tc>
        <w:tc>
          <w:tcPr>
            <w:tcW w:w="597"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288　</w:t>
            </w:r>
          </w:p>
        </w:tc>
        <w:tc>
          <w:tcPr>
            <w:tcW w:w="802" w:type="dxa"/>
            <w:tcBorders>
              <w:top w:val="nil"/>
              <w:left w:val="nil"/>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szCs w:val="20"/>
                <w:lang w:eastAsia="zh-CN"/>
              </w:rPr>
            </w:pPr>
            <w:r>
              <w:rPr>
                <w:rFonts w:hint="eastAsia" w:ascii="宋体" w:hAnsi="宋体"/>
                <w:sz w:val="20"/>
                <w:szCs w:val="20"/>
              </w:rPr>
              <w:t>春</w:t>
            </w:r>
            <w:r>
              <w:rPr>
                <w:rFonts w:hint="eastAsia" w:ascii="宋体" w:hAnsi="宋体"/>
                <w:sz w:val="20"/>
                <w:szCs w:val="20"/>
                <w:lang w:val="en-US" w:eastAsia="zh-CN"/>
              </w:rPr>
              <w:t>2</w:t>
            </w:r>
          </w:p>
        </w:tc>
      </w:tr>
      <w:tr>
        <w:tblPrEx>
          <w:shd w:val="clear" w:color="auto" w:fill="FFFFFF"/>
          <w:tblCellMar>
            <w:top w:w="0" w:type="dxa"/>
            <w:left w:w="0" w:type="dxa"/>
            <w:bottom w:w="0" w:type="dxa"/>
            <w:right w:w="0" w:type="dxa"/>
          </w:tblCellMar>
        </w:tblPrEx>
        <w:trPr>
          <w:trHeight w:val="361" w:hRule="exact"/>
          <w:jc w:val="center"/>
        </w:trPr>
        <w:tc>
          <w:tcPr>
            <w:tcW w:w="305" w:type="dxa"/>
            <w:tcBorders>
              <w:top w:val="single" w:color="auto" w:sz="4" w:space="0"/>
              <w:left w:val="single" w:color="auto" w:sz="4" w:space="0"/>
              <w:bottom w:val="single" w:color="auto" w:sz="4" w:space="0"/>
            </w:tcBorders>
            <w:shd w:val="clear" w:color="auto" w:fill="D8D8D8"/>
            <w:noWrap w:val="0"/>
            <w:vAlign w:val="center"/>
          </w:tcPr>
          <w:p>
            <w:pPr>
              <w:jc w:val="center"/>
              <w:rPr>
                <w:rFonts w:ascii="宋体" w:hAnsi="宋体"/>
                <w:b/>
                <w:sz w:val="20"/>
                <w:szCs w:val="20"/>
              </w:rPr>
            </w:pPr>
          </w:p>
        </w:tc>
        <w:tc>
          <w:tcPr>
            <w:tcW w:w="425" w:type="dxa"/>
            <w:tcBorders>
              <w:top w:val="single" w:color="auto" w:sz="4" w:space="0"/>
              <w:bottom w:val="single" w:color="auto" w:sz="4" w:space="0"/>
            </w:tcBorders>
            <w:shd w:val="clear" w:color="auto" w:fill="D8D8D8"/>
            <w:noWrap w:val="0"/>
            <w:vAlign w:val="center"/>
          </w:tcPr>
          <w:p>
            <w:pPr>
              <w:widowControl/>
              <w:jc w:val="center"/>
              <w:rPr>
                <w:rFonts w:ascii="宋体" w:hAnsi="宋体" w:cs="宋体"/>
                <w:b/>
                <w:kern w:val="0"/>
                <w:sz w:val="20"/>
                <w:szCs w:val="20"/>
              </w:rPr>
            </w:pPr>
          </w:p>
        </w:tc>
        <w:tc>
          <w:tcPr>
            <w:tcW w:w="426" w:type="dxa"/>
            <w:tcBorders>
              <w:top w:val="single" w:color="auto" w:sz="4" w:space="0"/>
              <w:left w:val="nil"/>
              <w:bottom w:val="single" w:color="auto" w:sz="4" w:space="0"/>
            </w:tcBorders>
            <w:shd w:val="clear" w:color="auto" w:fill="D8D8D8"/>
            <w:noWrap w:val="0"/>
            <w:vAlign w:val="center"/>
          </w:tcPr>
          <w:p>
            <w:pPr>
              <w:widowControl/>
              <w:jc w:val="center"/>
              <w:rPr>
                <w:rFonts w:ascii="宋体" w:hAnsi="宋体" w:cs="宋体"/>
                <w:b/>
                <w:kern w:val="0"/>
                <w:sz w:val="20"/>
                <w:szCs w:val="20"/>
              </w:rPr>
            </w:pPr>
          </w:p>
        </w:tc>
        <w:tc>
          <w:tcPr>
            <w:tcW w:w="3801" w:type="dxa"/>
            <w:gridSpan w:val="2"/>
            <w:tcBorders>
              <w:top w:val="single" w:color="auto" w:sz="4" w:space="0"/>
              <w:left w:val="nil"/>
              <w:bottom w:val="single" w:color="auto" w:sz="4" w:space="0"/>
              <w:right w:val="single" w:color="auto" w:sz="4" w:space="0"/>
            </w:tcBorders>
            <w:shd w:val="clear" w:color="auto" w:fill="D8D8D8"/>
            <w:noWrap w:val="0"/>
            <w:vAlign w:val="center"/>
          </w:tcPr>
          <w:p>
            <w:pPr>
              <w:jc w:val="center"/>
              <w:rPr>
                <w:rFonts w:ascii="宋体" w:hAnsi="宋体"/>
                <w:b/>
                <w:sz w:val="20"/>
                <w:szCs w:val="20"/>
              </w:rPr>
            </w:pPr>
            <w:r>
              <w:rPr>
                <w:rFonts w:hint="eastAsia" w:ascii="宋体" w:hAnsi="宋体"/>
                <w:b/>
                <w:sz w:val="20"/>
                <w:szCs w:val="20"/>
              </w:rPr>
              <w:t>小   计（专业实践）</w:t>
            </w:r>
          </w:p>
        </w:tc>
        <w:tc>
          <w:tcPr>
            <w:tcW w:w="4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widowControl/>
              <w:jc w:val="left"/>
              <w:rPr>
                <w:rFonts w:ascii="宋体" w:hAnsi="宋体" w:cs="宋体"/>
                <w:b/>
                <w:kern w:val="0"/>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ascii="宋体" w:hAnsi="宋体" w:cs="宋体"/>
                <w:b/>
                <w:bCs/>
                <w:sz w:val="20"/>
                <w:szCs w:val="20"/>
              </w:rPr>
            </w:pPr>
            <w:r>
              <w:rPr>
                <w:rFonts w:hint="eastAsia" w:ascii="宋体" w:hAnsi="宋体" w:cs="宋体"/>
                <w:b/>
                <w:bCs/>
                <w:sz w:val="20"/>
                <w:szCs w:val="20"/>
                <w:lang w:val="en-US" w:eastAsia="zh-CN"/>
              </w:rPr>
              <w:t>2</w:t>
            </w:r>
            <w:r>
              <w:rPr>
                <w:rFonts w:hint="eastAsia" w:ascii="宋体" w:hAnsi="宋体" w:cs="宋体"/>
                <w:b/>
                <w:bCs/>
                <w:sz w:val="20"/>
                <w:szCs w:val="20"/>
              </w:rPr>
              <w:t>6</w:t>
            </w:r>
            <w:r>
              <w:rPr>
                <w:rFonts w:ascii="宋体" w:hAnsi="宋体" w:cs="宋体"/>
                <w:b/>
                <w:bCs/>
                <w:sz w:val="20"/>
                <w:szCs w:val="20"/>
              </w:rPr>
              <w:t>.5</w:t>
            </w:r>
          </w:p>
        </w:tc>
        <w:tc>
          <w:tcPr>
            <w:tcW w:w="4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784</w:t>
            </w:r>
          </w:p>
        </w:tc>
        <w:tc>
          <w:tcPr>
            <w:tcW w:w="51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ascii="宋体" w:hAnsi="宋体" w:cs="宋体"/>
                <w:b/>
                <w:bCs/>
                <w:sz w:val="20"/>
                <w:szCs w:val="20"/>
              </w:rPr>
            </w:pPr>
          </w:p>
        </w:tc>
        <w:tc>
          <w:tcPr>
            <w:tcW w:w="59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宋体"/>
                <w:b/>
                <w:bCs/>
                <w:sz w:val="20"/>
                <w:szCs w:val="20"/>
                <w:lang w:val="en-US" w:eastAsia="zh-CN"/>
              </w:rPr>
            </w:pPr>
            <w:r>
              <w:rPr>
                <w:rFonts w:hint="eastAsia" w:ascii="宋体" w:hAnsi="宋体" w:cs="宋体"/>
                <w:b/>
                <w:bCs/>
                <w:sz w:val="20"/>
                <w:szCs w:val="20"/>
                <w:lang w:val="en-US" w:eastAsia="zh-CN"/>
              </w:rPr>
              <w:t>784</w:t>
            </w:r>
          </w:p>
        </w:tc>
        <w:tc>
          <w:tcPr>
            <w:tcW w:w="80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ascii="宋体" w:hAnsi="宋体"/>
                <w:b/>
                <w:bCs/>
                <w:sz w:val="20"/>
                <w:szCs w:val="20"/>
              </w:rPr>
            </w:pPr>
          </w:p>
        </w:tc>
      </w:tr>
      <w:tr>
        <w:tblPrEx>
          <w:tblCellMar>
            <w:top w:w="0" w:type="dxa"/>
            <w:left w:w="0" w:type="dxa"/>
            <w:bottom w:w="0" w:type="dxa"/>
            <w:right w:w="0" w:type="dxa"/>
          </w:tblCellMar>
        </w:tblPrEx>
        <w:trPr>
          <w:trHeight w:val="1277"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kern w:val="0"/>
                <w:sz w:val="20"/>
                <w:szCs w:val="20"/>
              </w:rPr>
            </w:pPr>
            <w:r>
              <w:rPr>
                <w:rFonts w:hint="eastAsia" w:ascii="宋体" w:hAnsi="宋体" w:cs="Arial"/>
                <w:sz w:val="20"/>
                <w:szCs w:val="20"/>
              </w:rPr>
              <w:t>b5110001</w:t>
            </w:r>
          </w:p>
        </w:tc>
        <w:tc>
          <w:tcPr>
            <w:tcW w:w="2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第二课堂</w:t>
            </w: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 w:val="20"/>
                <w:szCs w:val="20"/>
              </w:rPr>
            </w:pPr>
            <w:r>
              <w:rPr>
                <w:rFonts w:hint="eastAsia" w:ascii="宋体" w:hAnsi="宋体"/>
                <w:sz w:val="20"/>
                <w:szCs w:val="20"/>
              </w:rPr>
              <w:t>查</w:t>
            </w:r>
          </w:p>
        </w:tc>
        <w:tc>
          <w:tcPr>
            <w:tcW w:w="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b/>
                <w:bCs/>
                <w:sz w:val="20"/>
                <w:szCs w:val="20"/>
              </w:rPr>
            </w:pPr>
            <w:r>
              <w:rPr>
                <w:rFonts w:hint="eastAsia" w:ascii="宋体" w:hAnsi="宋体"/>
                <w:b/>
                <w:bCs/>
                <w:sz w:val="20"/>
                <w:szCs w:val="20"/>
              </w:rPr>
              <w:t>1</w:t>
            </w:r>
          </w:p>
        </w:tc>
        <w:tc>
          <w:tcPr>
            <w:tcW w:w="451" w:type="dxa"/>
            <w:tcBorders>
              <w:top w:val="single" w:color="auto" w:sz="4" w:space="0"/>
              <w:bottom w:val="single" w:color="auto" w:sz="4" w:space="0"/>
              <w:right w:val="single" w:color="auto" w:sz="4" w:space="0"/>
            </w:tcBorders>
            <w:shd w:val="clear" w:color="auto" w:fill="FFFFFF"/>
            <w:noWrap w:val="0"/>
            <w:vAlign w:val="center"/>
          </w:tcPr>
          <w:p>
            <w:pPr>
              <w:jc w:val="center"/>
              <w:rPr>
                <w:rFonts w:ascii="宋体" w:hAnsi="宋体"/>
                <w:bCs/>
                <w:sz w:val="20"/>
                <w:szCs w:val="20"/>
              </w:rPr>
            </w:pPr>
            <w:r>
              <w:rPr>
                <w:rFonts w:hint="eastAsia" w:ascii="宋体" w:hAnsi="宋体"/>
                <w:bCs/>
                <w:sz w:val="20"/>
                <w:szCs w:val="20"/>
              </w:rPr>
              <w:t>-</w:t>
            </w:r>
          </w:p>
        </w:tc>
        <w:tc>
          <w:tcPr>
            <w:tcW w:w="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bCs/>
                <w:sz w:val="20"/>
                <w:szCs w:val="20"/>
              </w:rPr>
            </w:pPr>
            <w:r>
              <w:rPr>
                <w:rFonts w:hint="eastAsia" w:ascii="宋体" w:hAnsi="宋体"/>
                <w:bCs/>
                <w:sz w:val="20"/>
                <w:szCs w:val="20"/>
              </w:rPr>
              <w:t>-</w:t>
            </w:r>
          </w:p>
        </w:tc>
        <w:tc>
          <w:tcPr>
            <w:tcW w:w="597"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bCs/>
                <w:sz w:val="20"/>
                <w:szCs w:val="20"/>
              </w:rPr>
            </w:pPr>
            <w:r>
              <w:rPr>
                <w:rFonts w:hint="eastAsia" w:ascii="宋体" w:hAnsi="宋体"/>
                <w:bCs/>
                <w:sz w:val="20"/>
                <w:szCs w:val="20"/>
              </w:rPr>
              <w:t>-</w:t>
            </w:r>
          </w:p>
        </w:tc>
        <w:tc>
          <w:tcPr>
            <w:tcW w:w="802" w:type="dxa"/>
            <w:tcBorders>
              <w:top w:val="nil"/>
              <w:left w:val="nil"/>
              <w:bottom w:val="single" w:color="auto" w:sz="4" w:space="0"/>
              <w:right w:val="single" w:color="auto" w:sz="4" w:space="0"/>
            </w:tcBorders>
            <w:shd w:val="clear" w:color="auto" w:fill="FFFFFF"/>
            <w:noWrap w:val="0"/>
            <w:vAlign w:val="center"/>
          </w:tcPr>
          <w:p>
            <w:pPr>
              <w:jc w:val="center"/>
              <w:rPr>
                <w:rFonts w:ascii="宋体" w:hAnsi="宋体"/>
                <w:bCs/>
                <w:sz w:val="20"/>
                <w:szCs w:val="20"/>
              </w:rPr>
            </w:pPr>
            <w:r>
              <w:rPr>
                <w:rFonts w:hint="eastAsia" w:ascii="宋体" w:hAnsi="宋体"/>
                <w:bCs/>
                <w:sz w:val="20"/>
                <w:szCs w:val="20"/>
              </w:rPr>
              <w:t>秋，春，夏</w:t>
            </w:r>
          </w:p>
        </w:tc>
      </w:tr>
      <w:tr>
        <w:tblPrEx>
          <w:shd w:val="clear" w:color="auto" w:fill="FFFFFF"/>
          <w:tblCellMar>
            <w:top w:w="0" w:type="dxa"/>
            <w:left w:w="0" w:type="dxa"/>
            <w:bottom w:w="0" w:type="dxa"/>
            <w:right w:w="0" w:type="dxa"/>
          </w:tblCellMar>
        </w:tblPrEx>
        <w:trPr>
          <w:trHeight w:val="324" w:hRule="exact"/>
          <w:jc w:val="center"/>
        </w:trPr>
        <w:tc>
          <w:tcPr>
            <w:tcW w:w="4957" w:type="dxa"/>
            <w:gridSpan w:val="5"/>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ascii="宋体" w:hAnsi="宋体" w:cs="宋体"/>
                <w:b/>
                <w:bCs/>
                <w:sz w:val="20"/>
                <w:szCs w:val="20"/>
              </w:rPr>
            </w:pPr>
            <w:r>
              <w:rPr>
                <w:rFonts w:hint="eastAsia" w:ascii="宋体" w:hAnsi="宋体" w:cs="宋体"/>
                <w:b/>
                <w:bCs/>
                <w:sz w:val="20"/>
                <w:szCs w:val="20"/>
              </w:rPr>
              <w:t>总   计</w:t>
            </w:r>
          </w:p>
        </w:tc>
        <w:tc>
          <w:tcPr>
            <w:tcW w:w="4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ascii="宋体" w:hAnsi="宋体" w:cs="宋体"/>
                <w:b/>
                <w:bCs/>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eastAsia" w:ascii="宋体" w:hAnsi="宋体" w:eastAsia="宋体" w:cs="宋体"/>
                <w:b/>
                <w:bCs/>
                <w:sz w:val="20"/>
                <w:szCs w:val="20"/>
                <w:lang w:val="en-US" w:eastAsia="zh-CN"/>
              </w:rPr>
            </w:pPr>
            <w:r>
              <w:rPr>
                <w:rFonts w:hint="default" w:ascii="宋体" w:hAnsi="宋体" w:eastAsia="宋体" w:cs="宋体"/>
                <w:b/>
                <w:bCs/>
                <w:sz w:val="20"/>
                <w:szCs w:val="20"/>
                <w:lang w:val="en-US" w:eastAsia="zh-CN"/>
              </w:rPr>
              <w:t xml:space="preserve">62.5 </w:t>
            </w:r>
          </w:p>
        </w:tc>
        <w:tc>
          <w:tcPr>
            <w:tcW w:w="4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宋体"/>
                <w:b/>
                <w:bCs/>
                <w:sz w:val="20"/>
                <w:szCs w:val="20"/>
                <w:lang w:val="en-US" w:eastAsia="zh-CN"/>
              </w:rPr>
            </w:pPr>
            <w:r>
              <w:rPr>
                <w:rFonts w:hint="default" w:ascii="宋体" w:hAnsi="宋体" w:eastAsia="宋体" w:cs="宋体"/>
                <w:b/>
                <w:bCs/>
                <w:sz w:val="20"/>
                <w:szCs w:val="20"/>
                <w:lang w:val="en-US" w:eastAsia="zh-CN"/>
              </w:rPr>
              <w:t xml:space="preserve">13600 </w:t>
            </w:r>
          </w:p>
        </w:tc>
        <w:tc>
          <w:tcPr>
            <w:tcW w:w="51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宋体"/>
                <w:b/>
                <w:bCs/>
                <w:sz w:val="20"/>
                <w:szCs w:val="20"/>
                <w:lang w:val="en-US" w:eastAsia="zh-CN"/>
              </w:rPr>
            </w:pPr>
            <w:r>
              <w:rPr>
                <w:rFonts w:hint="default" w:ascii="宋体" w:hAnsi="宋体" w:eastAsia="宋体" w:cs="宋体"/>
                <w:b/>
                <w:bCs/>
                <w:sz w:val="20"/>
                <w:szCs w:val="20"/>
                <w:lang w:val="en-US" w:eastAsia="zh-CN"/>
              </w:rPr>
              <w:t xml:space="preserve">516 </w:t>
            </w:r>
          </w:p>
        </w:tc>
        <w:tc>
          <w:tcPr>
            <w:tcW w:w="59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hint="default" w:ascii="宋体" w:hAnsi="宋体" w:eastAsia="宋体" w:cs="宋体"/>
                <w:b/>
                <w:bCs/>
                <w:sz w:val="20"/>
                <w:szCs w:val="20"/>
                <w:lang w:val="en-US" w:eastAsia="zh-CN"/>
              </w:rPr>
            </w:pPr>
            <w:r>
              <w:rPr>
                <w:rFonts w:hint="default" w:ascii="宋体" w:hAnsi="宋体" w:eastAsia="宋体" w:cs="宋体"/>
                <w:b/>
                <w:bCs/>
                <w:sz w:val="20"/>
                <w:szCs w:val="20"/>
                <w:lang w:val="en-US" w:eastAsia="zh-CN"/>
              </w:rPr>
              <w:t xml:space="preserve">844 </w:t>
            </w:r>
          </w:p>
        </w:tc>
        <w:tc>
          <w:tcPr>
            <w:tcW w:w="80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jc w:val="center"/>
              <w:rPr>
                <w:rFonts w:ascii="宋体" w:hAnsi="宋体"/>
                <w:b/>
                <w:bCs/>
                <w:sz w:val="20"/>
                <w:szCs w:val="20"/>
              </w:rPr>
            </w:pPr>
          </w:p>
        </w:tc>
      </w:tr>
    </w:tbl>
    <w:p>
      <w:pPr>
        <w:pStyle w:val="19"/>
        <w:numPr>
          <w:numId w:val="0"/>
        </w:numPr>
        <w:adjustRightInd w:val="0"/>
        <w:snapToGrid w:val="0"/>
        <w:spacing w:after="156" w:afterLines="50" w:line="480" w:lineRule="exact"/>
        <w:ind w:leftChars="0"/>
        <w:rPr>
          <w:b/>
          <w:szCs w:val="21"/>
        </w:rPr>
      </w:pPr>
      <w:r>
        <w:rPr>
          <w:b/>
          <w:szCs w:val="21"/>
        </w:rPr>
        <w:t>职业资格证书与课程的关联说明</w:t>
      </w:r>
    </w:p>
    <w:p>
      <w:pPr>
        <w:adjustRightInd w:val="0"/>
        <w:snapToGrid w:val="0"/>
        <w:spacing w:line="360" w:lineRule="auto"/>
        <w:ind w:firstLine="420" w:firstLineChars="200"/>
        <w:rPr>
          <w:rFonts w:ascii="宋体" w:hAnsi="宋体"/>
        </w:rPr>
      </w:pPr>
      <w:r>
        <w:rPr>
          <w:rFonts w:hint="eastAsia" w:ascii="宋体" w:hAnsi="宋体"/>
        </w:rPr>
        <w:t>学生通过计算机辅助设计与制造、数控机床与编程、数控加工实践、数控系统实践等课程的学习，可参加与本专业相关的职业资格证书考核：UG高级、数控机床装调维修等。</w:t>
      </w:r>
    </w:p>
    <w:p>
      <w:pPr>
        <w:adjustRightInd w:val="0"/>
        <w:snapToGrid w:val="0"/>
        <w:spacing w:line="360" w:lineRule="auto"/>
        <w:ind w:firstLine="420" w:firstLineChars="200"/>
        <w:rPr>
          <w:rFonts w:hint="eastAsia" w:ascii="宋体" w:hAnsi="宋体"/>
        </w:rPr>
      </w:pPr>
      <w:r>
        <w:rPr>
          <w:rFonts w:hint="eastAsia" w:ascii="宋体" w:hAnsi="宋体"/>
        </w:rPr>
        <w:t>学生取得UG高级证书可以申请计算机辅助设计与制造课程免修并获得相应学分。</w:t>
      </w:r>
    </w:p>
    <w:p>
      <w:pPr>
        <w:adjustRightInd w:val="0"/>
        <w:snapToGrid w:val="0"/>
        <w:spacing w:line="360" w:lineRule="auto"/>
        <w:ind w:firstLine="420" w:firstLineChars="200"/>
        <w:rPr>
          <w:rFonts w:hint="eastAsia" w:ascii="宋体" w:hAnsi="宋体"/>
        </w:rPr>
      </w:pPr>
    </w:p>
    <w:p>
      <w:pPr>
        <w:adjustRightInd w:val="0"/>
        <w:snapToGrid w:val="0"/>
        <w:spacing w:line="360" w:lineRule="auto"/>
        <w:rPr>
          <w:rFonts w:ascii="黑体" w:hAnsi="宋体" w:eastAsia="黑体"/>
          <w:b/>
          <w:szCs w:val="21"/>
        </w:rPr>
      </w:pPr>
      <w:r>
        <w:rPr>
          <w:rFonts w:hint="eastAsia" w:ascii="黑体" w:hAnsi="宋体" w:eastAsia="黑体"/>
          <w:b/>
          <w:szCs w:val="21"/>
        </w:rPr>
        <w:t>十，第二课堂学分</w:t>
      </w:r>
    </w:p>
    <w:p>
      <w:pPr>
        <w:adjustRightInd w:val="0"/>
        <w:snapToGrid w:val="0"/>
        <w:spacing w:line="360" w:lineRule="auto"/>
        <w:ind w:firstLine="420" w:firstLineChars="200"/>
        <w:rPr>
          <w:rFonts w:ascii="宋体" w:hAnsi="宋体"/>
          <w:sz w:val="24"/>
        </w:rPr>
      </w:pPr>
      <w:r>
        <w:rPr>
          <w:rFonts w:hint="eastAsia" w:ascii="宋体" w:hAnsi="宋体"/>
          <w:szCs w:val="21"/>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hint="eastAsia" w:ascii="宋体" w:hAnsi="宋体"/>
        </w:rPr>
      </w:pPr>
    </w:p>
    <w:p>
      <w:pPr>
        <w:tabs>
          <w:tab w:val="left" w:pos="877"/>
        </w:tabs>
        <w:bidi w:val="0"/>
        <w:jc w:val="left"/>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1EB9D"/>
    <w:multiLevelType w:val="singleLevel"/>
    <w:tmpl w:val="2101EB9D"/>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006666EE"/>
    <w:rsid w:val="000008CE"/>
    <w:rsid w:val="00001094"/>
    <w:rsid w:val="00005F2F"/>
    <w:rsid w:val="00007F0B"/>
    <w:rsid w:val="00011AE6"/>
    <w:rsid w:val="00013012"/>
    <w:rsid w:val="000137EC"/>
    <w:rsid w:val="00016993"/>
    <w:rsid w:val="00034598"/>
    <w:rsid w:val="0005650D"/>
    <w:rsid w:val="000600D9"/>
    <w:rsid w:val="000617C8"/>
    <w:rsid w:val="00064465"/>
    <w:rsid w:val="00075BAC"/>
    <w:rsid w:val="0009172E"/>
    <w:rsid w:val="0009193B"/>
    <w:rsid w:val="000A01F3"/>
    <w:rsid w:val="000C5769"/>
    <w:rsid w:val="000E3366"/>
    <w:rsid w:val="000F7E11"/>
    <w:rsid w:val="00111E9C"/>
    <w:rsid w:val="00112BC6"/>
    <w:rsid w:val="001417FA"/>
    <w:rsid w:val="001464E1"/>
    <w:rsid w:val="0016206D"/>
    <w:rsid w:val="00165A29"/>
    <w:rsid w:val="00174D86"/>
    <w:rsid w:val="001825F3"/>
    <w:rsid w:val="00183F8F"/>
    <w:rsid w:val="00194590"/>
    <w:rsid w:val="00196EF9"/>
    <w:rsid w:val="00197143"/>
    <w:rsid w:val="001B1A36"/>
    <w:rsid w:val="001B4B4D"/>
    <w:rsid w:val="001E6EAC"/>
    <w:rsid w:val="00203022"/>
    <w:rsid w:val="00224776"/>
    <w:rsid w:val="002340D7"/>
    <w:rsid w:val="0023441D"/>
    <w:rsid w:val="002367E6"/>
    <w:rsid w:val="00244AAF"/>
    <w:rsid w:val="00280961"/>
    <w:rsid w:val="002B4A24"/>
    <w:rsid w:val="0031791B"/>
    <w:rsid w:val="003470C5"/>
    <w:rsid w:val="003535C5"/>
    <w:rsid w:val="00353C2E"/>
    <w:rsid w:val="0037189A"/>
    <w:rsid w:val="00382C97"/>
    <w:rsid w:val="00385ABC"/>
    <w:rsid w:val="003A0B04"/>
    <w:rsid w:val="003A4DF3"/>
    <w:rsid w:val="003A5618"/>
    <w:rsid w:val="003B4062"/>
    <w:rsid w:val="003C2DDB"/>
    <w:rsid w:val="003C4CAB"/>
    <w:rsid w:val="003C695E"/>
    <w:rsid w:val="003D3436"/>
    <w:rsid w:val="003D6EC9"/>
    <w:rsid w:val="003E7145"/>
    <w:rsid w:val="00412BA7"/>
    <w:rsid w:val="00416B82"/>
    <w:rsid w:val="00433E13"/>
    <w:rsid w:val="00441797"/>
    <w:rsid w:val="0044742B"/>
    <w:rsid w:val="004654C5"/>
    <w:rsid w:val="0047728F"/>
    <w:rsid w:val="00484F8A"/>
    <w:rsid w:val="004857E8"/>
    <w:rsid w:val="004A0B44"/>
    <w:rsid w:val="004B5B8E"/>
    <w:rsid w:val="004E4ADC"/>
    <w:rsid w:val="004F0F9E"/>
    <w:rsid w:val="004F1A8C"/>
    <w:rsid w:val="004F6DF9"/>
    <w:rsid w:val="00504476"/>
    <w:rsid w:val="00505724"/>
    <w:rsid w:val="005101F7"/>
    <w:rsid w:val="00524129"/>
    <w:rsid w:val="005619C1"/>
    <w:rsid w:val="00570950"/>
    <w:rsid w:val="0059272F"/>
    <w:rsid w:val="005B5B77"/>
    <w:rsid w:val="005C2AF1"/>
    <w:rsid w:val="005C70E7"/>
    <w:rsid w:val="005D7090"/>
    <w:rsid w:val="005E1D2C"/>
    <w:rsid w:val="005F24F4"/>
    <w:rsid w:val="005F5B24"/>
    <w:rsid w:val="00627B0E"/>
    <w:rsid w:val="00653A40"/>
    <w:rsid w:val="00663A68"/>
    <w:rsid w:val="006666EE"/>
    <w:rsid w:val="00672720"/>
    <w:rsid w:val="0068084D"/>
    <w:rsid w:val="00681816"/>
    <w:rsid w:val="0069032F"/>
    <w:rsid w:val="006A3B34"/>
    <w:rsid w:val="006A74C7"/>
    <w:rsid w:val="006C36EA"/>
    <w:rsid w:val="006F0693"/>
    <w:rsid w:val="006F35EC"/>
    <w:rsid w:val="006F779F"/>
    <w:rsid w:val="00705A30"/>
    <w:rsid w:val="00715590"/>
    <w:rsid w:val="007270B3"/>
    <w:rsid w:val="0074671E"/>
    <w:rsid w:val="00751AA8"/>
    <w:rsid w:val="00767917"/>
    <w:rsid w:val="00772D31"/>
    <w:rsid w:val="00776471"/>
    <w:rsid w:val="007A1BC4"/>
    <w:rsid w:val="007B0F47"/>
    <w:rsid w:val="007E7A45"/>
    <w:rsid w:val="007F244C"/>
    <w:rsid w:val="008125A3"/>
    <w:rsid w:val="00814940"/>
    <w:rsid w:val="00814FEF"/>
    <w:rsid w:val="00825838"/>
    <w:rsid w:val="0085431E"/>
    <w:rsid w:val="0087414E"/>
    <w:rsid w:val="008878B3"/>
    <w:rsid w:val="00891FBD"/>
    <w:rsid w:val="008A2A33"/>
    <w:rsid w:val="008B2044"/>
    <w:rsid w:val="008B614E"/>
    <w:rsid w:val="008C4147"/>
    <w:rsid w:val="008D7FFD"/>
    <w:rsid w:val="008F5AD5"/>
    <w:rsid w:val="008F610B"/>
    <w:rsid w:val="00902D66"/>
    <w:rsid w:val="0091287D"/>
    <w:rsid w:val="00932668"/>
    <w:rsid w:val="009469CD"/>
    <w:rsid w:val="00955874"/>
    <w:rsid w:val="0097688D"/>
    <w:rsid w:val="00992C62"/>
    <w:rsid w:val="0099626F"/>
    <w:rsid w:val="00996681"/>
    <w:rsid w:val="009C2CC4"/>
    <w:rsid w:val="009D1407"/>
    <w:rsid w:val="009E05CB"/>
    <w:rsid w:val="009E5864"/>
    <w:rsid w:val="009E7FE9"/>
    <w:rsid w:val="009F2695"/>
    <w:rsid w:val="009F438B"/>
    <w:rsid w:val="00A0598B"/>
    <w:rsid w:val="00A2613B"/>
    <w:rsid w:val="00A3003B"/>
    <w:rsid w:val="00A426F9"/>
    <w:rsid w:val="00A43665"/>
    <w:rsid w:val="00A44D2F"/>
    <w:rsid w:val="00A571D1"/>
    <w:rsid w:val="00A66D7A"/>
    <w:rsid w:val="00A673BF"/>
    <w:rsid w:val="00A71F17"/>
    <w:rsid w:val="00A72ACA"/>
    <w:rsid w:val="00AA1623"/>
    <w:rsid w:val="00AB0ED4"/>
    <w:rsid w:val="00AE3B84"/>
    <w:rsid w:val="00AE43CA"/>
    <w:rsid w:val="00AF0E37"/>
    <w:rsid w:val="00AF2E0C"/>
    <w:rsid w:val="00B047A7"/>
    <w:rsid w:val="00B1060D"/>
    <w:rsid w:val="00B14DD0"/>
    <w:rsid w:val="00B346FD"/>
    <w:rsid w:val="00B40A83"/>
    <w:rsid w:val="00B4630C"/>
    <w:rsid w:val="00B46D43"/>
    <w:rsid w:val="00B60782"/>
    <w:rsid w:val="00B73B3B"/>
    <w:rsid w:val="00B94BA5"/>
    <w:rsid w:val="00BA2FD3"/>
    <w:rsid w:val="00BA51C7"/>
    <w:rsid w:val="00BC57CE"/>
    <w:rsid w:val="00BD21A3"/>
    <w:rsid w:val="00BF4B8F"/>
    <w:rsid w:val="00BF78BC"/>
    <w:rsid w:val="00C004F3"/>
    <w:rsid w:val="00C03166"/>
    <w:rsid w:val="00C1191D"/>
    <w:rsid w:val="00C1578C"/>
    <w:rsid w:val="00C25879"/>
    <w:rsid w:val="00C25E8B"/>
    <w:rsid w:val="00C309C4"/>
    <w:rsid w:val="00C510FB"/>
    <w:rsid w:val="00C52361"/>
    <w:rsid w:val="00C56DFE"/>
    <w:rsid w:val="00C60ED2"/>
    <w:rsid w:val="00C824FF"/>
    <w:rsid w:val="00C831A3"/>
    <w:rsid w:val="00C93099"/>
    <w:rsid w:val="00CC06A4"/>
    <w:rsid w:val="00CE1C1D"/>
    <w:rsid w:val="00CE250C"/>
    <w:rsid w:val="00D0581F"/>
    <w:rsid w:val="00D1433F"/>
    <w:rsid w:val="00D1598F"/>
    <w:rsid w:val="00D22B2B"/>
    <w:rsid w:val="00D30083"/>
    <w:rsid w:val="00D44DD8"/>
    <w:rsid w:val="00D460E9"/>
    <w:rsid w:val="00D460EA"/>
    <w:rsid w:val="00D5312F"/>
    <w:rsid w:val="00D91FC1"/>
    <w:rsid w:val="00DA634D"/>
    <w:rsid w:val="00DB536A"/>
    <w:rsid w:val="00DC6F5C"/>
    <w:rsid w:val="00DD4B9D"/>
    <w:rsid w:val="00DD66B3"/>
    <w:rsid w:val="00DF661D"/>
    <w:rsid w:val="00E33605"/>
    <w:rsid w:val="00E456FA"/>
    <w:rsid w:val="00E55A3E"/>
    <w:rsid w:val="00E62AC4"/>
    <w:rsid w:val="00E67B7C"/>
    <w:rsid w:val="00E837BD"/>
    <w:rsid w:val="00E858AD"/>
    <w:rsid w:val="00EA3AFE"/>
    <w:rsid w:val="00EA4BE9"/>
    <w:rsid w:val="00EA57FA"/>
    <w:rsid w:val="00EB314E"/>
    <w:rsid w:val="00EB4617"/>
    <w:rsid w:val="00EB5754"/>
    <w:rsid w:val="00EB6AB9"/>
    <w:rsid w:val="00EC664A"/>
    <w:rsid w:val="00ED6DE7"/>
    <w:rsid w:val="00EF4A6B"/>
    <w:rsid w:val="00F10A77"/>
    <w:rsid w:val="00F11DCF"/>
    <w:rsid w:val="00F23BD9"/>
    <w:rsid w:val="00F25FE9"/>
    <w:rsid w:val="00F52A62"/>
    <w:rsid w:val="00F54343"/>
    <w:rsid w:val="00F55631"/>
    <w:rsid w:val="00F645E2"/>
    <w:rsid w:val="00F8268B"/>
    <w:rsid w:val="00F93EF2"/>
    <w:rsid w:val="00FA42B4"/>
    <w:rsid w:val="00FA4FC5"/>
    <w:rsid w:val="00FB2FB1"/>
    <w:rsid w:val="00FB760E"/>
    <w:rsid w:val="00FB7FA4"/>
    <w:rsid w:val="00FC081A"/>
    <w:rsid w:val="00FD4300"/>
    <w:rsid w:val="00FD6817"/>
    <w:rsid w:val="00FE6E56"/>
    <w:rsid w:val="06D0270C"/>
    <w:rsid w:val="0FC17B23"/>
    <w:rsid w:val="171A00A1"/>
    <w:rsid w:val="174A0920"/>
    <w:rsid w:val="19744A3F"/>
    <w:rsid w:val="19D44E9B"/>
    <w:rsid w:val="299E6A8F"/>
    <w:rsid w:val="2B764647"/>
    <w:rsid w:val="346B6C5F"/>
    <w:rsid w:val="36251708"/>
    <w:rsid w:val="36DD5106"/>
    <w:rsid w:val="38677C4A"/>
    <w:rsid w:val="3A35391F"/>
    <w:rsid w:val="425907E8"/>
    <w:rsid w:val="4BDA5655"/>
    <w:rsid w:val="55794BB0"/>
    <w:rsid w:val="5A9E3242"/>
    <w:rsid w:val="5C1E3DBB"/>
    <w:rsid w:val="5E5D29B9"/>
    <w:rsid w:val="616C2F7E"/>
    <w:rsid w:val="69C03CF7"/>
    <w:rsid w:val="6CD0257A"/>
    <w:rsid w:val="71482132"/>
    <w:rsid w:val="723C3A57"/>
    <w:rsid w:val="7B90606E"/>
    <w:rsid w:val="7DFD16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Calibri" w:hAnsi="Calibri"/>
      <w:b/>
      <w:bCs/>
      <w:kern w:val="44"/>
      <w:sz w:val="44"/>
      <w:szCs w:val="44"/>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ocument Map"/>
    <w:basedOn w:val="1"/>
    <w:link w:val="14"/>
    <w:uiPriority w:val="0"/>
    <w:rPr>
      <w:rFonts w:ascii="宋体" w:hAnsi="Calibri"/>
      <w:sz w:val="18"/>
      <w:szCs w:val="18"/>
    </w:rPr>
  </w:style>
  <w:style w:type="paragraph" w:styleId="4">
    <w:name w:val="Body Text Indent 2"/>
    <w:basedOn w:val="1"/>
    <w:link w:val="15"/>
    <w:uiPriority w:val="0"/>
    <w:pPr>
      <w:spacing w:line="320" w:lineRule="exact"/>
      <w:ind w:firstLine="482"/>
    </w:pPr>
    <w:rPr>
      <w:kern w:val="0"/>
      <w:sz w:val="24"/>
      <w:szCs w:val="20"/>
    </w:rPr>
  </w:style>
  <w:style w:type="paragraph" w:styleId="5">
    <w:name w:val="Balloon Text"/>
    <w:basedOn w:val="1"/>
    <w:link w:val="16"/>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kern w:val="0"/>
      <w:sz w:val="24"/>
      <w:szCs w:val="20"/>
    </w:rPr>
  </w:style>
  <w:style w:type="character" w:styleId="11">
    <w:name w:val="Strong"/>
    <w:qFormat/>
    <w:uiPriority w:val="99"/>
    <w:rPr>
      <w:b/>
      <w:bCs/>
    </w:rPr>
  </w:style>
  <w:style w:type="character" w:styleId="12">
    <w:name w:val="page number"/>
    <w:basedOn w:val="10"/>
    <w:qFormat/>
    <w:uiPriority w:val="0"/>
  </w:style>
  <w:style w:type="character" w:customStyle="1" w:styleId="13">
    <w:name w:val="标题 1 Char1"/>
    <w:link w:val="2"/>
    <w:qFormat/>
    <w:uiPriority w:val="0"/>
    <w:rPr>
      <w:b/>
      <w:bCs/>
      <w:kern w:val="44"/>
      <w:sz w:val="44"/>
      <w:szCs w:val="44"/>
    </w:rPr>
  </w:style>
  <w:style w:type="character" w:customStyle="1" w:styleId="14">
    <w:name w:val="文档结构图 Char"/>
    <w:link w:val="3"/>
    <w:uiPriority w:val="0"/>
    <w:rPr>
      <w:rFonts w:ascii="宋体"/>
      <w:kern w:val="2"/>
      <w:sz w:val="18"/>
      <w:szCs w:val="18"/>
    </w:rPr>
  </w:style>
  <w:style w:type="character" w:customStyle="1" w:styleId="15">
    <w:name w:val="正文文本缩进 2 Char"/>
    <w:link w:val="4"/>
    <w:uiPriority w:val="0"/>
    <w:rPr>
      <w:rFonts w:ascii="Times New Roman" w:hAnsi="Times New Roman" w:eastAsia="宋体" w:cs="Times New Roman"/>
      <w:sz w:val="24"/>
      <w:szCs w:val="20"/>
    </w:rPr>
  </w:style>
  <w:style w:type="character" w:customStyle="1" w:styleId="16">
    <w:name w:val="批注框文本 Char"/>
    <w:link w:val="5"/>
    <w:semiHidden/>
    <w:uiPriority w:val="99"/>
    <w:rPr>
      <w:rFonts w:ascii="Times New Roman" w:hAnsi="Times New Roman"/>
      <w:kern w:val="2"/>
      <w:sz w:val="18"/>
      <w:szCs w:val="18"/>
    </w:rPr>
  </w:style>
  <w:style w:type="character" w:customStyle="1" w:styleId="17">
    <w:name w:val="页脚 Char"/>
    <w:link w:val="6"/>
    <w:uiPriority w:val="99"/>
    <w:rPr>
      <w:rFonts w:ascii="Times New Roman" w:hAnsi="Times New Roman"/>
      <w:kern w:val="2"/>
      <w:sz w:val="18"/>
      <w:szCs w:val="18"/>
    </w:rPr>
  </w:style>
  <w:style w:type="character" w:customStyle="1" w:styleId="18">
    <w:name w:val="页眉 Char"/>
    <w:link w:val="7"/>
    <w:qFormat/>
    <w:uiPriority w:val="99"/>
    <w:rPr>
      <w:rFonts w:ascii="Times New Roman" w:hAnsi="Times New Roman"/>
      <w:kern w:val="2"/>
      <w:sz w:val="18"/>
      <w:szCs w:val="18"/>
    </w:rPr>
  </w:style>
  <w:style w:type="paragraph" w:styleId="19">
    <w:name w:val="List Paragraph"/>
    <w:basedOn w:val="1"/>
    <w:qFormat/>
    <w:uiPriority w:val="34"/>
    <w:pPr>
      <w:ind w:firstLine="420" w:firstLineChars="200"/>
    </w:pPr>
  </w:style>
  <w:style w:type="paragraph" w:customStyle="1" w:styleId="20">
    <w:name w:val="xl3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21">
    <w:name w:val="文档结构图 Char1"/>
    <w:semiHidden/>
    <w:qFormat/>
    <w:uiPriority w:val="99"/>
    <w:rPr>
      <w:rFonts w:ascii="宋体" w:hAnsi="Times New Roman"/>
      <w:kern w:val="2"/>
      <w:sz w:val="18"/>
      <w:szCs w:val="18"/>
    </w:rPr>
  </w:style>
  <w:style w:type="character" w:customStyle="1" w:styleId="22">
    <w:name w:val="b"/>
    <w:qFormat/>
    <w:uiPriority w:val="0"/>
  </w:style>
  <w:style w:type="character" w:customStyle="1" w:styleId="23">
    <w:name w:val="标题 1 Char"/>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4900</Words>
  <Characters>5421</Characters>
  <Lines>48</Lines>
  <Paragraphs>13</Paragraphs>
  <TotalTime>9</TotalTime>
  <ScaleCrop>false</ScaleCrop>
  <LinksUpToDate>false</LinksUpToDate>
  <CharactersWithSpaces>5484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2019-03-29T07:03:00Z</dcterms:created>
  <dc:creator>hyland</dc:creator>
  <cp:lastModifiedBy>WPS_1635491849</cp:lastModifiedBy>
  <cp:lastPrinted>2017-04-07T05:26:00Z</cp:lastPrinted>
  <dcterms:modified xsi:type="dcterms:W3CDTF">2023-05-11T01:24:44Z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C3E00F16330141199D47E66F3B1EC212</vt:lpwstr>
  </property>
</Properties>
</file>