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highlight w:val="none"/>
        </w:rPr>
      </w:pPr>
      <w:r>
        <w:rPr>
          <w:rFonts w:hint="eastAsia" w:eastAsia="黑体"/>
          <w:b/>
          <w:color w:val="auto"/>
          <w:sz w:val="28"/>
          <w:highlight w:val="none"/>
        </w:rPr>
        <w:t>智能制造工程专业指导性培养计划</w:t>
      </w:r>
    </w:p>
    <w:p>
      <w:pPr>
        <w:adjustRightInd w:val="0"/>
        <w:snapToGrid w:val="0"/>
        <w:spacing w:line="360" w:lineRule="auto"/>
        <w:jc w:val="center"/>
        <w:outlineLvl w:val="0"/>
        <w:rPr>
          <w:rFonts w:eastAsia="黑体"/>
          <w:b/>
          <w:bCs/>
          <w:color w:val="auto"/>
          <w:szCs w:val="21"/>
          <w:highlight w:val="none"/>
        </w:rPr>
      </w:pPr>
      <w:r>
        <w:rPr>
          <w:rFonts w:hint="eastAsia" w:eastAsia="黑体"/>
          <w:b/>
          <w:bCs/>
          <w:color w:val="auto"/>
          <w:szCs w:val="21"/>
          <w:highlight w:val="none"/>
        </w:rPr>
        <w:t>（</w:t>
      </w:r>
      <w:r>
        <w:rPr>
          <w:rFonts w:eastAsia="黑体"/>
          <w:b/>
          <w:bCs/>
          <w:color w:val="auto"/>
          <w:szCs w:val="21"/>
          <w:highlight w:val="none"/>
        </w:rPr>
        <w:t>20</w:t>
      </w:r>
      <w:r>
        <w:rPr>
          <w:rFonts w:hint="eastAsia" w:eastAsia="黑体"/>
          <w:b/>
          <w:bCs/>
          <w:color w:val="auto"/>
          <w:szCs w:val="21"/>
          <w:highlight w:val="none"/>
        </w:rPr>
        <w:t>23级）</w:t>
      </w:r>
    </w:p>
    <w:p>
      <w:pPr>
        <w:adjustRightInd w:val="0"/>
        <w:snapToGrid w:val="0"/>
        <w:spacing w:line="360" w:lineRule="auto"/>
        <w:outlineLvl w:val="0"/>
        <w:rPr>
          <w:rFonts w:ascii="黑体" w:eastAsia="黑体"/>
          <w:b/>
          <w:bCs/>
          <w:color w:val="auto"/>
          <w:szCs w:val="21"/>
          <w:highlight w:val="none"/>
        </w:rPr>
      </w:pPr>
      <w:r>
        <w:rPr>
          <w:rFonts w:hint="eastAsia" w:ascii="黑体" w:eastAsia="黑体"/>
          <w:b/>
          <w:bCs/>
          <w:color w:val="auto"/>
          <w:szCs w:val="21"/>
          <w:highlight w:val="none"/>
        </w:rPr>
        <w:t>专业代码： 080213T</w:t>
      </w:r>
    </w:p>
    <w:p>
      <w:pPr>
        <w:adjustRightInd w:val="0"/>
        <w:snapToGrid w:val="0"/>
        <w:spacing w:line="360" w:lineRule="auto"/>
        <w:outlineLvl w:val="0"/>
        <w:rPr>
          <w:rFonts w:ascii="黑体" w:eastAsia="黑体"/>
          <w:b/>
          <w:bCs/>
          <w:color w:val="auto"/>
          <w:szCs w:val="21"/>
          <w:highlight w:val="none"/>
        </w:rPr>
      </w:pPr>
      <w:r>
        <w:rPr>
          <w:rFonts w:hint="eastAsia" w:ascii="黑体" w:eastAsia="黑体"/>
          <w:b/>
          <w:bCs/>
          <w:color w:val="auto"/>
          <w:szCs w:val="21"/>
          <w:highlight w:val="none"/>
        </w:rPr>
        <w:t xml:space="preserve">执笔：何玉安 </w:t>
      </w:r>
      <w:r>
        <w:rPr>
          <w:rFonts w:ascii="黑体" w:eastAsia="黑体"/>
          <w:b/>
          <w:bCs/>
          <w:color w:val="auto"/>
          <w:szCs w:val="21"/>
          <w:highlight w:val="none"/>
        </w:rPr>
        <w:t xml:space="preserve"> </w:t>
      </w:r>
      <w:r>
        <w:rPr>
          <w:rFonts w:hint="eastAsia" w:ascii="黑体" w:eastAsia="黑体"/>
          <w:b/>
          <w:bCs/>
          <w:color w:val="auto"/>
          <w:szCs w:val="21"/>
          <w:highlight w:val="none"/>
        </w:rPr>
        <w:t xml:space="preserve">周丰旭 </w:t>
      </w:r>
      <w:r>
        <w:rPr>
          <w:rFonts w:ascii="黑体" w:eastAsia="黑体"/>
          <w:b/>
          <w:bCs/>
          <w:color w:val="auto"/>
          <w:szCs w:val="21"/>
          <w:highlight w:val="none"/>
        </w:rPr>
        <w:t xml:space="preserve"> </w:t>
      </w:r>
      <w:r>
        <w:rPr>
          <w:rFonts w:hint="eastAsia" w:ascii="黑体" w:eastAsia="黑体"/>
          <w:b/>
          <w:bCs/>
          <w:color w:val="auto"/>
          <w:szCs w:val="21"/>
          <w:highlight w:val="none"/>
        </w:rPr>
        <w:t xml:space="preserve">   </w:t>
      </w:r>
      <w:r>
        <w:rPr>
          <w:rFonts w:ascii="黑体" w:eastAsia="黑体"/>
          <w:b/>
          <w:bCs/>
          <w:color w:val="auto"/>
          <w:szCs w:val="21"/>
          <w:highlight w:val="none"/>
        </w:rPr>
        <w:t xml:space="preserve">    </w:t>
      </w:r>
      <w:r>
        <w:rPr>
          <w:rFonts w:hint="eastAsia" w:ascii="黑体" w:eastAsia="黑体"/>
          <w:b/>
          <w:bCs/>
          <w:color w:val="auto"/>
          <w:szCs w:val="21"/>
          <w:highlight w:val="none"/>
        </w:rPr>
        <w:t xml:space="preserve">  审核：李爱平  汪志锋   </w:t>
      </w:r>
    </w:p>
    <w:p>
      <w:pPr>
        <w:adjustRightInd w:val="0"/>
        <w:snapToGrid w:val="0"/>
        <w:spacing w:line="360" w:lineRule="auto"/>
        <w:ind w:left="2" w:firstLine="424" w:firstLineChars="202"/>
        <w:rPr>
          <w:rFonts w:hAnsi="宋体"/>
          <w:color w:val="auto"/>
          <w:szCs w:val="21"/>
          <w:highlight w:val="none"/>
        </w:rPr>
      </w:pPr>
    </w:p>
    <w:p>
      <w:pPr>
        <w:adjustRightInd w:val="0"/>
        <w:snapToGrid w:val="0"/>
        <w:spacing w:line="360" w:lineRule="auto"/>
        <w:rPr>
          <w:rFonts w:ascii="黑体" w:eastAsia="黑体"/>
          <w:b/>
          <w:color w:val="auto"/>
          <w:highlight w:val="none"/>
        </w:rPr>
      </w:pPr>
      <w:r>
        <w:rPr>
          <w:rFonts w:hint="eastAsia" w:ascii="黑体" w:eastAsia="黑体"/>
          <w:b/>
          <w:color w:val="auto"/>
          <w:highlight w:val="none"/>
        </w:rPr>
        <w:t>一，培养目标</w:t>
      </w:r>
    </w:p>
    <w:p>
      <w:pPr>
        <w:keepNext w:val="0"/>
        <w:keepLines w:val="0"/>
        <w:pageBreakBefore w:val="0"/>
        <w:widowControl w:val="0"/>
        <w:tabs>
          <w:tab w:val="left" w:pos="4834"/>
        </w:tabs>
        <w:kinsoku/>
        <w:wordWrap/>
        <w:overflowPunct/>
        <w:topLinePunct w:val="0"/>
        <w:bidi w:val="0"/>
        <w:adjustRightInd w:val="0"/>
        <w:snapToGrid w:val="0"/>
        <w:spacing w:line="360" w:lineRule="auto"/>
        <w:ind w:firstLine="424" w:firstLineChars="202"/>
        <w:textAlignment w:val="auto"/>
        <w:rPr>
          <w:color w:val="auto"/>
          <w:szCs w:val="21"/>
          <w:highlight w:val="none"/>
        </w:rPr>
      </w:pPr>
      <w:r>
        <w:rPr>
          <w:color w:val="auto"/>
          <w:szCs w:val="21"/>
          <w:highlight w:val="none"/>
        </w:rPr>
        <w:t>1．培养总目标</w:t>
      </w:r>
    </w:p>
    <w:p>
      <w:pPr>
        <w:keepNext w:val="0"/>
        <w:keepLines w:val="0"/>
        <w:pageBreakBefore w:val="0"/>
        <w:widowControl w:val="0"/>
        <w:tabs>
          <w:tab w:val="left" w:pos="4834"/>
        </w:tabs>
        <w:kinsoku/>
        <w:wordWrap/>
        <w:overflowPunct/>
        <w:topLinePunct w:val="0"/>
        <w:bidi w:val="0"/>
        <w:adjustRightInd w:val="0"/>
        <w:snapToGrid w:val="0"/>
        <w:spacing w:line="360" w:lineRule="auto"/>
        <w:ind w:firstLine="424" w:firstLineChars="202"/>
        <w:textAlignment w:val="auto"/>
        <w:rPr>
          <w:rFonts w:hAnsi="宋体"/>
          <w:color w:val="auto"/>
          <w:szCs w:val="21"/>
          <w:highlight w:val="none"/>
        </w:rPr>
      </w:pPr>
      <w:r>
        <w:rPr>
          <w:rFonts w:hint="eastAsia" w:hAnsi="宋体"/>
          <w:color w:val="auto"/>
          <w:szCs w:val="21"/>
          <w:highlight w:val="none"/>
        </w:rPr>
        <w:t>本专业培养德、智、体、美、劳全面发展，具备扎实的自然科学理论基础知识和良好的人文素养，掌握</w:t>
      </w:r>
      <w:r>
        <w:rPr>
          <w:rFonts w:hAnsi="宋体"/>
          <w:color w:val="auto"/>
          <w:szCs w:val="21"/>
          <w:highlight w:val="none"/>
        </w:rPr>
        <w:t>机械</w:t>
      </w:r>
      <w:r>
        <w:rPr>
          <w:rFonts w:hint="eastAsia" w:hAnsi="宋体"/>
          <w:color w:val="auto"/>
          <w:szCs w:val="21"/>
          <w:highlight w:val="none"/>
        </w:rPr>
        <w:t>设计</w:t>
      </w:r>
      <w:r>
        <w:rPr>
          <w:rFonts w:hAnsi="宋体"/>
          <w:color w:val="auto"/>
          <w:szCs w:val="21"/>
          <w:highlight w:val="none"/>
        </w:rPr>
        <w:t>、电气控制、计算机与信息</w:t>
      </w:r>
      <w:r>
        <w:rPr>
          <w:rFonts w:hint="eastAsia" w:hAnsi="宋体"/>
          <w:color w:val="auto"/>
          <w:szCs w:val="21"/>
          <w:highlight w:val="none"/>
        </w:rPr>
        <w:t>管理</w:t>
      </w:r>
      <w:r>
        <w:rPr>
          <w:rFonts w:hAnsi="宋体"/>
          <w:color w:val="auto"/>
          <w:szCs w:val="21"/>
          <w:highlight w:val="none"/>
        </w:rPr>
        <w:t>技术等</w:t>
      </w:r>
      <w:r>
        <w:rPr>
          <w:rFonts w:hint="eastAsia" w:hAnsi="宋体"/>
          <w:color w:val="auto"/>
          <w:szCs w:val="21"/>
          <w:highlight w:val="none"/>
        </w:rPr>
        <w:t>学科的专业知识</w:t>
      </w:r>
      <w:r>
        <w:rPr>
          <w:rFonts w:hAnsi="宋体"/>
          <w:color w:val="auto"/>
          <w:szCs w:val="21"/>
          <w:highlight w:val="none"/>
        </w:rPr>
        <w:t>，</w:t>
      </w:r>
      <w:r>
        <w:rPr>
          <w:rFonts w:hint="eastAsia" w:hAnsi="宋体"/>
          <w:color w:val="auto"/>
          <w:szCs w:val="21"/>
          <w:highlight w:val="none"/>
        </w:rPr>
        <w:t>具备较强的工程实践能力，</w:t>
      </w:r>
      <w:r>
        <w:rPr>
          <w:rFonts w:hAnsi="宋体"/>
          <w:color w:val="auto"/>
          <w:szCs w:val="21"/>
          <w:highlight w:val="none"/>
        </w:rPr>
        <w:t>能在</w:t>
      </w:r>
      <w:r>
        <w:rPr>
          <w:rFonts w:hint="eastAsia" w:hAnsi="宋体"/>
          <w:color w:val="auto"/>
          <w:szCs w:val="21"/>
          <w:highlight w:val="none"/>
        </w:rPr>
        <w:t>智能制造工程领域从事智能机电系统设计、制造与集成，在智能化工厂从事运行管理，智能装备装调、应用和维护的高素质复合型工程技术人才。</w:t>
      </w:r>
    </w:p>
    <w:p>
      <w:pPr>
        <w:keepNext w:val="0"/>
        <w:keepLines w:val="0"/>
        <w:pageBreakBefore w:val="0"/>
        <w:widowControl w:val="0"/>
        <w:tabs>
          <w:tab w:val="left" w:pos="4834"/>
        </w:tabs>
        <w:kinsoku/>
        <w:wordWrap/>
        <w:overflowPunct/>
        <w:topLinePunct w:val="0"/>
        <w:bidi w:val="0"/>
        <w:adjustRightInd w:val="0"/>
        <w:snapToGrid w:val="0"/>
        <w:spacing w:line="360" w:lineRule="auto"/>
        <w:ind w:firstLine="424" w:firstLineChars="202"/>
        <w:textAlignment w:val="auto"/>
        <w:rPr>
          <w:color w:val="auto"/>
          <w:szCs w:val="21"/>
          <w:highlight w:val="none"/>
        </w:rPr>
      </w:pPr>
      <w:r>
        <w:rPr>
          <w:color w:val="auto"/>
          <w:szCs w:val="21"/>
          <w:highlight w:val="none"/>
        </w:rPr>
        <w:t>2．价值引领目</w:t>
      </w:r>
      <w:r>
        <w:rPr>
          <w:rFonts w:hint="eastAsia"/>
          <w:color w:val="auto"/>
          <w:szCs w:val="21"/>
          <w:highlight w:val="none"/>
        </w:rPr>
        <w:t>标</w:t>
      </w:r>
    </w:p>
    <w:p>
      <w:pPr>
        <w:pStyle w:val="4"/>
        <w:keepNext w:val="0"/>
        <w:keepLines w:val="0"/>
        <w:pageBreakBefore w:val="0"/>
        <w:widowControl w:val="0"/>
        <w:tabs>
          <w:tab w:val="left" w:pos="5718"/>
        </w:tabs>
        <w:kinsoku/>
        <w:wordWrap/>
        <w:overflowPunct/>
        <w:topLinePunct w:val="0"/>
        <w:bidi w:val="0"/>
        <w:adjustRightInd w:val="0"/>
        <w:snapToGrid w:val="0"/>
        <w:spacing w:line="360" w:lineRule="auto"/>
        <w:ind w:firstLine="424" w:firstLineChars="202"/>
        <w:textAlignment w:val="auto"/>
        <w:rPr>
          <w:color w:val="auto"/>
          <w:highlight w:val="none"/>
        </w:rPr>
      </w:pPr>
      <w:r>
        <w:rPr>
          <w:rFonts w:hint="eastAsia"/>
          <w:color w:val="auto"/>
          <w:highlight w:val="none"/>
        </w:rPr>
        <w:t>本专业以“中国制造2025”制造强国发展规划的总体目标为引领，以劳模精神和工匠精神为价值取向。</w:t>
      </w:r>
      <w:r>
        <w:rPr>
          <w:rFonts w:hAnsi="宋体"/>
          <w:color w:val="auto"/>
          <w:szCs w:val="21"/>
          <w:highlight w:val="none"/>
        </w:rPr>
        <w:t>在教育教学实施过程中，通过工匠精神将工程师价值观和工程伦理教育寓于之中，养成严谨细致专注负责的工作态度，精雕细琢、精益求精的工作理念，掌握高超的技艺和精湛的技能</w:t>
      </w:r>
      <w:r>
        <w:rPr>
          <w:rFonts w:hint="eastAsia" w:hAnsi="宋体"/>
          <w:color w:val="auto"/>
          <w:szCs w:val="21"/>
          <w:highlight w:val="none"/>
        </w:rPr>
        <w:t>。</w:t>
      </w:r>
      <w:r>
        <w:rPr>
          <w:rFonts w:hint="eastAsia"/>
          <w:color w:val="auto"/>
          <w:highlight w:val="none"/>
        </w:rPr>
        <w:t>培养学生学好智能制造工程专业知识，具有投身制造强国建设的使命感，立志为实现制造强国发展目标，为实现中华民族伟大复兴的中国梦而努力奋斗。</w:t>
      </w:r>
    </w:p>
    <w:p>
      <w:pPr>
        <w:keepNext w:val="0"/>
        <w:keepLines w:val="0"/>
        <w:pageBreakBefore w:val="0"/>
        <w:widowControl w:val="0"/>
        <w:tabs>
          <w:tab w:val="left" w:pos="4834"/>
        </w:tabs>
        <w:kinsoku/>
        <w:wordWrap/>
        <w:overflowPunct/>
        <w:topLinePunct w:val="0"/>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3.学生毕业五年后须达到的目标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bCs/>
          <w:color w:val="auto"/>
          <w:highlight w:val="none"/>
        </w:rPr>
      </w:pPr>
      <w:r>
        <w:rPr>
          <w:rFonts w:hint="eastAsia"/>
          <w:bCs/>
          <w:color w:val="auto"/>
          <w:highlight w:val="none"/>
        </w:rPr>
        <w:t>（1）具备良好的工程实践能力和创新精神，能够在智能制造工程相关领域，综合运用多学科交叉知识，分析和解决与专业岗位相关的复杂工程技术问题。</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bCs/>
          <w:color w:val="auto"/>
          <w:highlight w:val="none"/>
        </w:rPr>
      </w:pPr>
      <w:r>
        <w:rPr>
          <w:rFonts w:hint="eastAsia"/>
          <w:bCs/>
          <w:color w:val="auto"/>
          <w:highlight w:val="none"/>
        </w:rPr>
        <w:t>（2）具备健全的人格和良好的科学文化素养，能够在工作中严格遵守职业规范，具备道德品质和社会责任感，具有安全与环保意识，在行业领域能积极服务于国家与社会。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bCs/>
          <w:color w:val="auto"/>
          <w:highlight w:val="none"/>
        </w:rPr>
      </w:pPr>
      <w:r>
        <w:rPr>
          <w:rFonts w:hint="eastAsia"/>
          <w:bCs/>
          <w:color w:val="auto"/>
          <w:highlight w:val="none"/>
        </w:rPr>
        <w:t>（3）具备较强的团队协作精神，能够与同事、同行、客户进行有效沟通，适应团队工作，并作为团队成员或负责人开展项目活动。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bCs/>
          <w:strike/>
          <w:color w:val="auto"/>
          <w:highlight w:val="none"/>
        </w:rPr>
      </w:pPr>
      <w:r>
        <w:rPr>
          <w:rFonts w:hint="eastAsia"/>
          <w:bCs/>
          <w:color w:val="auto"/>
          <w:highlight w:val="none"/>
        </w:rPr>
        <w:t>（4）能够通过自我学习，不断提升自身素质和能力，适应职业发展的需要。</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二，毕业要求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rFonts w:hint="eastAsia"/>
          <w:color w:val="auto"/>
          <w:highlight w:val="none"/>
        </w:rPr>
        <w:t>根据</w:t>
      </w:r>
      <w:r>
        <w:rPr>
          <w:color w:val="auto"/>
          <w:highlight w:val="none"/>
        </w:rPr>
        <w:t>12</w:t>
      </w:r>
      <w:r>
        <w:rPr>
          <w:rFonts w:hint="eastAsia"/>
          <w:color w:val="auto"/>
          <w:highlight w:val="none"/>
        </w:rPr>
        <w:t>项工程认证通用标准，结合智能制造工程专业定位，对</w:t>
      </w:r>
      <w:r>
        <w:rPr>
          <w:color w:val="auto"/>
          <w:highlight w:val="none"/>
        </w:rPr>
        <w:t>12</w:t>
      </w:r>
      <w:r>
        <w:rPr>
          <w:rFonts w:hint="eastAsia"/>
          <w:color w:val="auto"/>
          <w:highlight w:val="none"/>
        </w:rPr>
        <w:t>项毕业要求核心能力和素质表述进行内涵扩展，各毕业要求指标点分解如下：</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
          <w:color w:val="auto"/>
          <w:highlight w:val="none"/>
        </w:rPr>
      </w:pPr>
      <w:r>
        <w:rPr>
          <w:rFonts w:hint="eastAsia"/>
          <w:b/>
          <w:color w:val="auto"/>
          <w:highlight w:val="none"/>
        </w:rPr>
        <w:t>1.工程知识</w:t>
      </w:r>
      <w:r>
        <w:rPr>
          <w:b/>
          <w:color w:val="auto"/>
          <w:highlight w:val="none"/>
        </w:rPr>
        <w:t>：</w:t>
      </w:r>
      <w:r>
        <w:rPr>
          <w:bCs/>
          <w:color w:val="auto"/>
          <w:highlight w:val="none"/>
        </w:rPr>
        <w:t>能够将数学、自然科学、工程基础和专业知识用于解决</w:t>
      </w:r>
      <w:r>
        <w:rPr>
          <w:rFonts w:hint="eastAsia"/>
          <w:bCs/>
          <w:color w:val="auto"/>
          <w:highlight w:val="none"/>
        </w:rPr>
        <w:t>智能制造</w:t>
      </w:r>
      <w:r>
        <w:rPr>
          <w:bCs/>
          <w:color w:val="auto"/>
          <w:highlight w:val="none"/>
        </w:rPr>
        <w:t>工程</w:t>
      </w:r>
      <w:r>
        <w:rPr>
          <w:rFonts w:hint="eastAsia"/>
          <w:bCs/>
          <w:color w:val="auto"/>
          <w:highlight w:val="none"/>
        </w:rPr>
        <w:t>领域的复杂工程</w:t>
      </w:r>
      <w:r>
        <w:rPr>
          <w:bCs/>
          <w:color w:val="auto"/>
          <w:highlight w:val="none"/>
        </w:rPr>
        <w:t>问题。</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指标点1-1：</w:t>
      </w:r>
      <w:r>
        <w:rPr>
          <w:rFonts w:hint="eastAsia"/>
          <w:color w:val="auto"/>
          <w:highlight w:val="none"/>
        </w:rPr>
        <w:t>能够掌握智能制造工程专业所必备的数学、自然科学、工程基础和专业知识，并能用于智能制造复杂工程技术问题的合理表述</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指标点1-2：</w:t>
      </w:r>
      <w:r>
        <w:rPr>
          <w:rFonts w:hint="eastAsia"/>
          <w:color w:val="auto"/>
          <w:highlight w:val="none"/>
        </w:rPr>
        <w:t>具备针对具体的智能制造系统或者生产过程对象建立数学模型并求解的能力</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指标点1-3：</w:t>
      </w:r>
      <w:r>
        <w:rPr>
          <w:rFonts w:hint="eastAsia"/>
          <w:color w:val="auto"/>
          <w:highlight w:val="none"/>
        </w:rPr>
        <w:t>掌握机械制图、机械设计、机械制造、PLC、工程控制原理等专业基础知识，并能用于智能制造复杂工程技术问题设计方案的计算、验证与分析能力</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指标点1-4：</w:t>
      </w:r>
      <w:r>
        <w:rPr>
          <w:rFonts w:hint="eastAsia"/>
          <w:color w:val="auto"/>
          <w:highlight w:val="none"/>
        </w:rPr>
        <w:t>具备综合应用智能制造工程专业知识对智能制造复杂工程技术问题解决方案进行比较并改进的能力</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
          <w:color w:val="auto"/>
          <w:highlight w:val="none"/>
        </w:rPr>
      </w:pPr>
      <w:r>
        <w:rPr>
          <w:rFonts w:hint="eastAsia"/>
          <w:b/>
          <w:color w:val="auto"/>
          <w:highlight w:val="none"/>
        </w:rPr>
        <w:t>2.问题分析：</w:t>
      </w:r>
      <w:r>
        <w:rPr>
          <w:bCs/>
          <w:color w:val="auto"/>
          <w:highlight w:val="none"/>
        </w:rPr>
        <w:t>能够应用数学、自然科学和工程科学的基本原理，识别、表达、并通过文献分析</w:t>
      </w:r>
      <w:r>
        <w:rPr>
          <w:rFonts w:hint="eastAsia"/>
          <w:bCs/>
          <w:color w:val="auto"/>
          <w:highlight w:val="none"/>
        </w:rPr>
        <w:t>智能制造</w:t>
      </w:r>
      <w:r>
        <w:rPr>
          <w:bCs/>
          <w:color w:val="auto"/>
          <w:highlight w:val="none"/>
        </w:rPr>
        <w:t>工程</w:t>
      </w:r>
      <w:r>
        <w:rPr>
          <w:rFonts w:hint="eastAsia"/>
          <w:bCs/>
          <w:color w:val="auto"/>
          <w:highlight w:val="none"/>
        </w:rPr>
        <w:t>领域的复杂工程</w:t>
      </w:r>
      <w:r>
        <w:rPr>
          <w:bCs/>
          <w:color w:val="auto"/>
          <w:highlight w:val="none"/>
        </w:rPr>
        <w:t>问题，以获得有效结论。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指标点2-1：</w:t>
      </w:r>
      <w:r>
        <w:rPr>
          <w:rFonts w:hint="eastAsia"/>
          <w:color w:val="auto"/>
          <w:highlight w:val="none"/>
        </w:rPr>
        <w:t>能够运用数学、自然科学和工程科学的基础知识和基本原理，识别和判断智能制造复杂工程技术问题的关键技术和关键参数</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指标点2-2：</w:t>
      </w:r>
      <w:r>
        <w:rPr>
          <w:rFonts w:hint="eastAsia"/>
          <w:color w:val="auto"/>
          <w:highlight w:val="none"/>
        </w:rPr>
        <w:t>能够认识到智能制造复杂工程技术问题解决方案的多样性，并能通过文献研究分析寻求有效的解决方案</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指标点2-3：</w:t>
      </w:r>
      <w:r>
        <w:rPr>
          <w:rFonts w:hint="eastAsia"/>
          <w:color w:val="auto"/>
          <w:highlight w:val="none"/>
        </w:rPr>
        <w:t>能够掌握专业相关的技术方法和建模方法，运用图纸、图表和文字、数学模型等方法表达复杂工程问题</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指标点2-4：</w:t>
      </w:r>
      <w:r>
        <w:rPr>
          <w:rFonts w:hint="eastAsia"/>
          <w:color w:val="auto"/>
          <w:highlight w:val="none"/>
        </w:rPr>
        <w:t>能够运用智能制造工程及应用领域知识、原理，借助文献研究，分析影响因素，并获取有效结论</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Cs/>
          <w:color w:val="auto"/>
          <w:highlight w:val="none"/>
        </w:rPr>
      </w:pPr>
      <w:r>
        <w:rPr>
          <w:rFonts w:hint="eastAsia"/>
          <w:b/>
          <w:color w:val="auto"/>
          <w:highlight w:val="none"/>
        </w:rPr>
        <w:t>3.设计/开发解决方案：</w:t>
      </w:r>
      <w:r>
        <w:rPr>
          <w:bCs/>
          <w:color w:val="auto"/>
          <w:highlight w:val="none"/>
        </w:rPr>
        <w:t>针对</w:t>
      </w:r>
      <w:r>
        <w:rPr>
          <w:rFonts w:hint="eastAsia"/>
          <w:bCs/>
          <w:color w:val="auto"/>
          <w:highlight w:val="none"/>
        </w:rPr>
        <w:t>智能制造工程领域的</w:t>
      </w:r>
      <w:r>
        <w:rPr>
          <w:bCs/>
          <w:color w:val="auto"/>
          <w:highlight w:val="none"/>
        </w:rPr>
        <w:t>复杂工程问题</w:t>
      </w:r>
      <w:r>
        <w:rPr>
          <w:rFonts w:hint="eastAsia"/>
          <w:bCs/>
          <w:color w:val="auto"/>
          <w:highlight w:val="none"/>
        </w:rPr>
        <w:t>，能够</w:t>
      </w:r>
      <w:r>
        <w:rPr>
          <w:bCs/>
          <w:color w:val="auto"/>
          <w:highlight w:val="none"/>
        </w:rPr>
        <w:t>设计解决方案和满足特定需求的系统、</w:t>
      </w:r>
      <w:r>
        <w:rPr>
          <w:rFonts w:hint="eastAsia"/>
          <w:bCs/>
          <w:color w:val="auto"/>
          <w:highlight w:val="none"/>
        </w:rPr>
        <w:t>控制工程、</w:t>
      </w:r>
      <w:r>
        <w:rPr>
          <w:bCs/>
          <w:color w:val="auto"/>
          <w:highlight w:val="none"/>
        </w:rPr>
        <w:t>零部件</w:t>
      </w:r>
      <w:r>
        <w:rPr>
          <w:rFonts w:hint="eastAsia"/>
          <w:bCs/>
          <w:color w:val="auto"/>
          <w:highlight w:val="none"/>
        </w:rPr>
        <w:t>或</w:t>
      </w:r>
      <w:r>
        <w:rPr>
          <w:bCs/>
          <w:color w:val="auto"/>
          <w:highlight w:val="none"/>
        </w:rPr>
        <w:t>设备，</w:t>
      </w:r>
      <w:r>
        <w:rPr>
          <w:rFonts w:hint="eastAsia"/>
          <w:bCs/>
          <w:color w:val="auto"/>
          <w:highlight w:val="none"/>
        </w:rPr>
        <w:t>能够</w:t>
      </w:r>
      <w:r>
        <w:rPr>
          <w:bCs/>
          <w:color w:val="auto"/>
          <w:highlight w:val="none"/>
        </w:rPr>
        <w:t>在设计中体现创新意识，</w:t>
      </w:r>
      <w:r>
        <w:rPr>
          <w:rFonts w:hint="eastAsia"/>
          <w:bCs/>
          <w:color w:val="auto"/>
          <w:highlight w:val="none"/>
        </w:rPr>
        <w:t>并</w:t>
      </w:r>
      <w:r>
        <w:rPr>
          <w:bCs/>
          <w:color w:val="auto"/>
          <w:highlight w:val="none"/>
        </w:rPr>
        <w:t>考虑社会、环境、健康、安全、法律、文化等因素。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指标点3-1：</w:t>
      </w:r>
      <w:r>
        <w:rPr>
          <w:rFonts w:hint="eastAsia"/>
          <w:color w:val="auto"/>
          <w:highlight w:val="none"/>
        </w:rPr>
        <w:t>掌握智能制造工程领域机电系统设计和智能装备产品开发的全生命周期、全流程的基本设计/开发方法和技术，提出设计目标，分析影响设计目标和技术方案的因素</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指标点3-2：</w:t>
      </w:r>
      <w:r>
        <w:rPr>
          <w:rFonts w:hint="eastAsia"/>
          <w:color w:val="auto"/>
          <w:highlight w:val="none"/>
        </w:rPr>
        <w:t>能够根据智能制造复杂工程技术问题的特定需求，设计满足要求的机电集成系统、单元（部件）或工艺流程</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指标点3-3：</w:t>
      </w:r>
      <w:r>
        <w:rPr>
          <w:rFonts w:hint="eastAsia"/>
          <w:color w:val="auto"/>
          <w:highlight w:val="none"/>
        </w:rPr>
        <w:t>能够在设计中综合考虑社会、健康、安全、法律、伦理、文化及环境等因素，提出合理的设计、开发、运行和管理技术方案，并体现创新意识</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指标点3-4：</w:t>
      </w:r>
      <w:r>
        <w:rPr>
          <w:rFonts w:hint="eastAsia"/>
          <w:color w:val="auto"/>
          <w:highlight w:val="none"/>
        </w:rPr>
        <w:t>能够以设计报告、工程图纸或实物的形式呈现设计成果</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
          <w:color w:val="auto"/>
          <w:highlight w:val="none"/>
        </w:rPr>
      </w:pPr>
      <w:r>
        <w:rPr>
          <w:rFonts w:hint="eastAsia"/>
          <w:b/>
          <w:color w:val="auto"/>
          <w:highlight w:val="none"/>
        </w:rPr>
        <w:t>4.研究：</w:t>
      </w:r>
      <w:r>
        <w:rPr>
          <w:bCs/>
          <w:color w:val="auto"/>
          <w:highlight w:val="none"/>
        </w:rPr>
        <w:t>能够基于科学原理并采用科学方法对</w:t>
      </w:r>
      <w:r>
        <w:rPr>
          <w:rFonts w:hint="eastAsia"/>
          <w:bCs/>
          <w:color w:val="auto"/>
          <w:highlight w:val="none"/>
        </w:rPr>
        <w:t>智能制造</w:t>
      </w:r>
      <w:r>
        <w:rPr>
          <w:bCs/>
          <w:color w:val="auto"/>
          <w:highlight w:val="none"/>
        </w:rPr>
        <w:t>工程</w:t>
      </w:r>
      <w:r>
        <w:rPr>
          <w:rFonts w:hint="eastAsia"/>
          <w:bCs/>
          <w:color w:val="auto"/>
          <w:highlight w:val="none"/>
        </w:rPr>
        <w:t>领域的复杂工程技术</w:t>
      </w:r>
      <w:r>
        <w:rPr>
          <w:bCs/>
          <w:color w:val="auto"/>
          <w:highlight w:val="none"/>
        </w:rPr>
        <w:t>问题进行研究，包括设计实验、分析与解释数据</w:t>
      </w:r>
      <w:r>
        <w:rPr>
          <w:rFonts w:hint="eastAsia"/>
          <w:bCs/>
          <w:color w:val="auto"/>
          <w:highlight w:val="none"/>
        </w:rPr>
        <w:t>，</w:t>
      </w:r>
      <w:r>
        <w:rPr>
          <w:bCs/>
          <w:color w:val="auto"/>
          <w:highlight w:val="none"/>
        </w:rPr>
        <w:t>并通过信息综合得到合理有效的结论。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指标点4-1：</w:t>
      </w:r>
      <w:r>
        <w:rPr>
          <w:rFonts w:hint="eastAsia"/>
          <w:color w:val="auto"/>
          <w:highlight w:val="none"/>
        </w:rPr>
        <w:t>能够基于专业基本知识，根据智能制造复杂工程技术问题的特征，选择研究路线，设计切实可行的实验方案，开展实验研究</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指标点4-2：</w:t>
      </w:r>
      <w:r>
        <w:rPr>
          <w:rFonts w:hint="eastAsia"/>
          <w:color w:val="auto"/>
          <w:highlight w:val="none"/>
        </w:rPr>
        <w:t>能够根据实验方案构建实验系统，安全地开展实验，正确采集实验数据</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指标点4-3：</w:t>
      </w:r>
      <w:r>
        <w:rPr>
          <w:rFonts w:hint="eastAsia"/>
          <w:color w:val="auto"/>
          <w:highlight w:val="none"/>
        </w:rPr>
        <w:t>掌握数据采集与分析方法，能够处理、解释实验数据，通过信息综合得到合理有效的研究结论，具备优化设计的能力</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Cs/>
          <w:color w:val="auto"/>
          <w:highlight w:val="none"/>
        </w:rPr>
      </w:pPr>
      <w:r>
        <w:rPr>
          <w:b/>
          <w:color w:val="auto"/>
          <w:highlight w:val="none"/>
        </w:rPr>
        <w:t>5</w:t>
      </w:r>
      <w:r>
        <w:rPr>
          <w:rFonts w:hint="eastAsia"/>
          <w:b/>
          <w:color w:val="auto"/>
          <w:highlight w:val="none"/>
        </w:rPr>
        <w:t xml:space="preserve">. </w:t>
      </w:r>
      <w:r>
        <w:rPr>
          <w:b/>
          <w:color w:val="auto"/>
          <w:highlight w:val="none"/>
        </w:rPr>
        <w:t>使用现代工具：</w:t>
      </w:r>
      <w:r>
        <w:rPr>
          <w:bCs/>
          <w:color w:val="auto"/>
          <w:highlight w:val="none"/>
        </w:rPr>
        <w:t>针对</w:t>
      </w:r>
      <w:r>
        <w:rPr>
          <w:rFonts w:hint="eastAsia"/>
          <w:bCs/>
          <w:color w:val="auto"/>
          <w:highlight w:val="none"/>
        </w:rPr>
        <w:t>智能制造</w:t>
      </w:r>
      <w:r>
        <w:rPr>
          <w:bCs/>
          <w:color w:val="auto"/>
          <w:highlight w:val="none"/>
        </w:rPr>
        <w:t>工程</w:t>
      </w:r>
      <w:r>
        <w:rPr>
          <w:rFonts w:hint="eastAsia"/>
          <w:bCs/>
          <w:color w:val="auto"/>
          <w:highlight w:val="none"/>
        </w:rPr>
        <w:t>领域的复杂工程</w:t>
      </w:r>
      <w:r>
        <w:rPr>
          <w:bCs/>
          <w:color w:val="auto"/>
          <w:highlight w:val="none"/>
        </w:rPr>
        <w:t>问题，能够开发、选择与使用恰当的技术、资源、现代工程工具和信息技术工具，包括对复杂工程问题的预测与模拟，并能够理解其局限性。</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指标点5-1：</w:t>
      </w:r>
      <w:r>
        <w:rPr>
          <w:rFonts w:hint="eastAsia"/>
          <w:color w:val="auto"/>
          <w:highlight w:val="none"/>
        </w:rPr>
        <w:t>能够针对智能制造技术的复杂工程问题，了解常用的现代仪器、信息技术工具、工程工具和模拟软件的工作原理和方法</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指标点5-2：</w:t>
      </w:r>
      <w:r>
        <w:rPr>
          <w:rFonts w:hint="eastAsia"/>
          <w:color w:val="auto"/>
          <w:highlight w:val="none"/>
        </w:rPr>
        <w:t>能够针对智能制造工程的复杂工程问题，开发、选择与使用恰当的技术、现代工程工具，模拟与预测专业问题，并能够理解其局限性</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指标点5-3：</w:t>
      </w:r>
      <w:r>
        <w:rPr>
          <w:rFonts w:hint="eastAsia"/>
          <w:color w:val="auto"/>
          <w:highlight w:val="none"/>
        </w:rPr>
        <w:t>掌握智能制造工程领域重要文献资料的来源和获取方法</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
          <w:color w:val="auto"/>
          <w:highlight w:val="none"/>
        </w:rPr>
      </w:pPr>
      <w:r>
        <w:rPr>
          <w:b/>
          <w:color w:val="auto"/>
          <w:highlight w:val="none"/>
        </w:rPr>
        <w:t>6</w:t>
      </w:r>
      <w:r>
        <w:rPr>
          <w:rFonts w:hint="eastAsia"/>
          <w:b/>
          <w:color w:val="auto"/>
          <w:highlight w:val="none"/>
        </w:rPr>
        <w:t>.工程与社会</w:t>
      </w:r>
      <w:r>
        <w:rPr>
          <w:b/>
          <w:color w:val="auto"/>
          <w:highlight w:val="none"/>
        </w:rPr>
        <w:t>：</w:t>
      </w:r>
      <w:r>
        <w:rPr>
          <w:bCs/>
          <w:color w:val="auto"/>
          <w:highlight w:val="none"/>
        </w:rPr>
        <w:t>能够基于</w:t>
      </w:r>
      <w:r>
        <w:rPr>
          <w:rFonts w:hint="eastAsia"/>
          <w:bCs/>
          <w:color w:val="auto"/>
          <w:highlight w:val="none"/>
        </w:rPr>
        <w:t>智能制造</w:t>
      </w:r>
      <w:r>
        <w:rPr>
          <w:bCs/>
          <w:color w:val="auto"/>
          <w:highlight w:val="none"/>
        </w:rPr>
        <w:t>工程相关背景知识进行合理分析，评价</w:t>
      </w:r>
      <w:r>
        <w:rPr>
          <w:rFonts w:hint="eastAsia"/>
          <w:bCs/>
          <w:color w:val="auto"/>
          <w:highlight w:val="none"/>
        </w:rPr>
        <w:t>智能制造</w:t>
      </w:r>
      <w:r>
        <w:rPr>
          <w:bCs/>
          <w:color w:val="auto"/>
          <w:highlight w:val="none"/>
        </w:rPr>
        <w:t>工程解决方案对社会、健康、安全、法律以及文化的影响，并理解应承担的责任。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指标点6-1：</w:t>
      </w:r>
      <w:r>
        <w:rPr>
          <w:rFonts w:hint="eastAsia"/>
          <w:color w:val="auto"/>
          <w:highlight w:val="none"/>
        </w:rPr>
        <w:t>具备工程实践与实习经历，熟悉专业相关背景知识，掌握智能制造工程行业的技术标准、知识产权、产业政策和法律法规，理解不同社会文化对智能制造工程活动的潜在影响</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指标点6-2：</w:t>
      </w:r>
      <w:r>
        <w:rPr>
          <w:rFonts w:hint="eastAsia"/>
          <w:color w:val="auto"/>
          <w:highlight w:val="none"/>
        </w:rPr>
        <w:t>基于工程相关背景知识进行合理分析，评价智能制造工程实践和问题解决方案对社会、健康、安全、法律以及文化的影响</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指标点6-3：</w:t>
      </w:r>
      <w:r>
        <w:rPr>
          <w:rFonts w:hint="eastAsia"/>
          <w:color w:val="auto"/>
          <w:highlight w:val="none"/>
        </w:rPr>
        <w:t>正确认识智能制造工程技术人员在工程实践中应承担的社会、安全、法律责任</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Cs/>
          <w:color w:val="auto"/>
          <w:highlight w:val="none"/>
        </w:rPr>
      </w:pPr>
      <w:r>
        <w:rPr>
          <w:rFonts w:hint="eastAsia"/>
          <w:b/>
          <w:color w:val="auto"/>
          <w:highlight w:val="none"/>
        </w:rPr>
        <w:t>7.</w:t>
      </w:r>
      <w:r>
        <w:rPr>
          <w:b/>
          <w:color w:val="auto"/>
          <w:highlight w:val="none"/>
        </w:rPr>
        <w:t>环境和可持续发展：</w:t>
      </w:r>
      <w:r>
        <w:rPr>
          <w:bCs/>
          <w:color w:val="auto"/>
          <w:highlight w:val="none"/>
        </w:rPr>
        <w:t>能够理解和评价针对</w:t>
      </w:r>
      <w:r>
        <w:rPr>
          <w:rFonts w:hint="eastAsia"/>
          <w:bCs/>
          <w:color w:val="auto"/>
          <w:highlight w:val="none"/>
        </w:rPr>
        <w:t>智能制造领域的</w:t>
      </w:r>
      <w:r>
        <w:rPr>
          <w:bCs/>
          <w:color w:val="auto"/>
          <w:highlight w:val="none"/>
        </w:rPr>
        <w:t>工程实践对环境、社会可持续发展的影响。</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指标点7-1：</w:t>
      </w:r>
      <w:r>
        <w:rPr>
          <w:rFonts w:hint="eastAsia"/>
          <w:color w:val="auto"/>
          <w:highlight w:val="none"/>
        </w:rPr>
        <w:t>了解国家的可持续发展战略及相关的政策和法律、法规，能够理解工程实践中环境保护和可持续发展的内涵和意义，能够在解决复杂工程问题时，践行环保和可持续发展的理念</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指标点7-2：</w:t>
      </w:r>
      <w:r>
        <w:rPr>
          <w:rFonts w:hint="eastAsia"/>
          <w:color w:val="auto"/>
          <w:highlight w:val="none"/>
        </w:rPr>
        <w:t>能够针对实际智能制造系统设计及应用等工程实践活动，评价其是否能够体现清洁生产、绿色制造等环境友好型特征，以及对社会可持续发展的影响</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Cs/>
          <w:color w:val="auto"/>
          <w:highlight w:val="none"/>
        </w:rPr>
      </w:pPr>
      <w:r>
        <w:rPr>
          <w:b/>
          <w:color w:val="auto"/>
          <w:highlight w:val="none"/>
        </w:rPr>
        <w:t>8</w:t>
      </w:r>
      <w:r>
        <w:rPr>
          <w:rFonts w:hint="eastAsia"/>
          <w:b/>
          <w:color w:val="auto"/>
          <w:highlight w:val="none"/>
        </w:rPr>
        <w:t>.</w:t>
      </w:r>
      <w:r>
        <w:rPr>
          <w:b/>
          <w:color w:val="auto"/>
          <w:highlight w:val="none"/>
        </w:rPr>
        <w:t>职业规范</w:t>
      </w:r>
      <w:r>
        <w:rPr>
          <w:bCs/>
          <w:color w:val="auto"/>
          <w:highlight w:val="none"/>
        </w:rPr>
        <w:t>：具有人文社会科学素养、社会责任感，能够在工程实践中理解并遵守工程职业道德和规范，履行责任。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指标点8-1：</w:t>
      </w:r>
      <w:r>
        <w:rPr>
          <w:rFonts w:hint="eastAsia"/>
          <w:color w:val="auto"/>
          <w:highlight w:val="none"/>
        </w:rPr>
        <w:t>具有正确的世界观、人生观和价值观，具有良好的人文社会科学素养和社会责任感，理解个人与社会的关系，了解中国国情</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指标点8-2：</w:t>
      </w:r>
      <w:r>
        <w:rPr>
          <w:rFonts w:hint="eastAsia"/>
          <w:color w:val="auto"/>
          <w:highlight w:val="none"/>
        </w:rPr>
        <w:t>具有健康的身体和良好的心理素质，理解智能制造工程技术人员对公众的安全、健康和福祉，以及环境保护的社会责任，正确认识个人在社会及自然环境中的地位，自觉履行责任</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指标点8-3：</w:t>
      </w:r>
      <w:r>
        <w:rPr>
          <w:rFonts w:hint="eastAsia"/>
          <w:color w:val="auto"/>
          <w:highlight w:val="none"/>
        </w:rPr>
        <w:t>理解诚实守信、忠诚守正的工程职业道德和规范，并能够在工程实践活动中自觉遵守。</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Cs/>
          <w:color w:val="auto"/>
          <w:highlight w:val="none"/>
        </w:rPr>
      </w:pPr>
      <w:r>
        <w:rPr>
          <w:b/>
          <w:color w:val="auto"/>
          <w:highlight w:val="none"/>
        </w:rPr>
        <w:t>9</w:t>
      </w:r>
      <w:r>
        <w:rPr>
          <w:rFonts w:hint="eastAsia"/>
          <w:b/>
          <w:color w:val="auto"/>
          <w:highlight w:val="none"/>
        </w:rPr>
        <w:t>.</w:t>
      </w:r>
      <w:r>
        <w:rPr>
          <w:b/>
          <w:color w:val="auto"/>
          <w:highlight w:val="none"/>
        </w:rPr>
        <w:t>个人和团队：</w:t>
      </w:r>
      <w:r>
        <w:rPr>
          <w:bCs/>
          <w:color w:val="auto"/>
          <w:highlight w:val="none"/>
        </w:rPr>
        <w:t>能够在多学科背景下的团队中承担个体、团队成员以及负责人的角色。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auto"/>
          <w:highlight w:val="none"/>
        </w:rPr>
      </w:pPr>
      <w:r>
        <w:rPr>
          <w:color w:val="auto"/>
          <w:highlight w:val="none"/>
        </w:rPr>
        <w:t>指标点9-1：</w:t>
      </w:r>
      <w:r>
        <w:rPr>
          <w:rFonts w:hint="eastAsia"/>
          <w:color w:val="auto"/>
          <w:highlight w:val="none"/>
        </w:rPr>
        <w:t>具有团队合作精神和意识，具有良好的人际交往能力和较强的适应能力，能与其他学科成员有效沟通，提出建议，推进团队计划实施，独立或合作开展工作</w:t>
      </w:r>
      <w:r>
        <w:rPr>
          <w:color w:val="auto"/>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color w:val="auto"/>
          <w:highlight w:val="none"/>
        </w:rPr>
      </w:pPr>
      <w:r>
        <w:rPr>
          <w:color w:val="auto"/>
          <w:highlight w:val="none"/>
        </w:rPr>
        <w:t>指标点9-2：</w:t>
      </w:r>
      <w:r>
        <w:rPr>
          <w:rFonts w:hint="eastAsia"/>
          <w:color w:val="auto"/>
          <w:highlight w:val="none"/>
        </w:rPr>
        <w:t>能够在多学科背景下的团队中，组织、协调和指挥团队开展工作，并进行合理决策</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
          <w:color w:val="auto"/>
          <w:highlight w:val="none"/>
        </w:rPr>
      </w:pPr>
      <w:r>
        <w:rPr>
          <w:b/>
          <w:color w:val="auto"/>
          <w:highlight w:val="none"/>
        </w:rPr>
        <w:t>10</w:t>
      </w:r>
      <w:r>
        <w:rPr>
          <w:rFonts w:hint="eastAsia"/>
          <w:b/>
          <w:color w:val="auto"/>
          <w:highlight w:val="none"/>
        </w:rPr>
        <w:t>.</w:t>
      </w:r>
      <w:r>
        <w:rPr>
          <w:b/>
          <w:color w:val="auto"/>
          <w:highlight w:val="none"/>
        </w:rPr>
        <w:t>沟通：</w:t>
      </w:r>
      <w:r>
        <w:rPr>
          <w:bCs/>
          <w:color w:val="auto"/>
          <w:highlight w:val="none"/>
        </w:rPr>
        <w:t>能就</w:t>
      </w:r>
      <w:r>
        <w:rPr>
          <w:rFonts w:hint="eastAsia"/>
          <w:bCs/>
          <w:color w:val="auto"/>
          <w:highlight w:val="none"/>
        </w:rPr>
        <w:t>智能制造工程领域的复杂</w:t>
      </w:r>
      <w:r>
        <w:rPr>
          <w:bCs/>
          <w:color w:val="auto"/>
          <w:highlight w:val="none"/>
        </w:rPr>
        <w:t>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指标点10-1：</w:t>
      </w:r>
      <w:r>
        <w:rPr>
          <w:rFonts w:hint="eastAsia"/>
          <w:color w:val="auto"/>
          <w:highlight w:val="none"/>
        </w:rPr>
        <w:t>能够就智能制造复杂工程技术问题与他人进行有效沟通和交流，包括撰写报告和设计文稿、陈述发言、准确表达自己的观点，回应质疑，理解与同行和公众交流之间的差异</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指标点10-2：</w:t>
      </w:r>
      <w:r>
        <w:rPr>
          <w:rFonts w:hint="eastAsia"/>
          <w:color w:val="auto"/>
          <w:highlight w:val="none"/>
        </w:rPr>
        <w:t>具备一定的国际视野，能够阅读并理解外文科技文献，了解专业领域的国际发展趋势，能够就专业工程问题，较熟练地使用外语在跨文化背景下进行基本沟通和交流</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Cs/>
          <w:color w:val="auto"/>
          <w:highlight w:val="none"/>
        </w:rPr>
      </w:pPr>
      <w:r>
        <w:rPr>
          <w:b/>
          <w:color w:val="auto"/>
          <w:highlight w:val="none"/>
        </w:rPr>
        <w:t>11</w:t>
      </w:r>
      <w:r>
        <w:rPr>
          <w:rFonts w:hint="eastAsia"/>
          <w:b/>
          <w:color w:val="auto"/>
          <w:highlight w:val="none"/>
        </w:rPr>
        <w:t>.</w:t>
      </w:r>
      <w:r>
        <w:rPr>
          <w:b/>
          <w:color w:val="auto"/>
          <w:highlight w:val="none"/>
        </w:rPr>
        <w:t>项目管理：</w:t>
      </w:r>
      <w:r>
        <w:rPr>
          <w:bCs/>
          <w:color w:val="auto"/>
          <w:highlight w:val="none"/>
        </w:rPr>
        <w:t>理解并掌握</w:t>
      </w:r>
      <w:r>
        <w:rPr>
          <w:rFonts w:hint="eastAsia"/>
          <w:bCs/>
          <w:color w:val="auto"/>
          <w:highlight w:val="none"/>
        </w:rPr>
        <w:t>智能制造</w:t>
      </w:r>
      <w:r>
        <w:rPr>
          <w:bCs/>
          <w:color w:val="auto"/>
          <w:highlight w:val="none"/>
        </w:rPr>
        <w:t>工程项目管理原理与经济决策方法，并能在多学科环境中应用。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指标点11-1：</w:t>
      </w:r>
      <w:r>
        <w:rPr>
          <w:rFonts w:hint="eastAsia"/>
          <w:color w:val="auto"/>
          <w:highlight w:val="none"/>
        </w:rPr>
        <w:t>了解智能制造系统中的工程管理与经济决策问题，掌握工程管理的相关知识和经济决策方法</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指标点11-2：</w:t>
      </w:r>
      <w:r>
        <w:rPr>
          <w:rFonts w:hint="eastAsia"/>
          <w:color w:val="auto"/>
          <w:highlight w:val="none"/>
        </w:rPr>
        <w:t>能够在智能制造系统设计与应用实践涉及的多学科环境下，在设计开发智能制造系统解决方案的过程中，运用工程管理与经济决策方法</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bCs/>
          <w:color w:val="auto"/>
          <w:highlight w:val="none"/>
        </w:rPr>
      </w:pPr>
      <w:r>
        <w:rPr>
          <w:b/>
          <w:color w:val="auto"/>
          <w:highlight w:val="none"/>
        </w:rPr>
        <w:t>12</w:t>
      </w:r>
      <w:r>
        <w:rPr>
          <w:rFonts w:hint="eastAsia"/>
          <w:b/>
          <w:color w:val="auto"/>
          <w:highlight w:val="none"/>
        </w:rPr>
        <w:t>.</w:t>
      </w:r>
      <w:r>
        <w:rPr>
          <w:b/>
          <w:color w:val="auto"/>
          <w:highlight w:val="none"/>
        </w:rPr>
        <w:t>具有终身学习的意识和能力：</w:t>
      </w:r>
      <w:r>
        <w:rPr>
          <w:bCs/>
          <w:color w:val="auto"/>
          <w:highlight w:val="none"/>
        </w:rPr>
        <w:t>具有自主学习和终身学习的意识，有不断学习和适应发展的能力。</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highlight w:val="none"/>
        </w:rPr>
        <w:t>指标点12-1：</w:t>
      </w:r>
      <w:r>
        <w:rPr>
          <w:rFonts w:hint="eastAsia"/>
          <w:color w:val="auto"/>
          <w:highlight w:val="none"/>
        </w:rPr>
        <w:t>理解技术和环境的多样性、技术进步和社会发展对知识、能力的要求，能够认识到不断探索和学习的必要性</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ascii="宋体" w:hAnsi="宋体"/>
          <w:color w:val="auto"/>
          <w:sz w:val="24"/>
          <w:highlight w:val="none"/>
        </w:rPr>
      </w:pPr>
      <w:r>
        <w:rPr>
          <w:color w:val="auto"/>
          <w:highlight w:val="none"/>
        </w:rPr>
        <w:t>指标点12-2：</w:t>
      </w:r>
      <w:r>
        <w:rPr>
          <w:rFonts w:hint="eastAsia"/>
          <w:color w:val="auto"/>
          <w:highlight w:val="none"/>
        </w:rPr>
        <w:t>具备理解、总结和归纳智能制造复杂工程技术问题的自主学习能力，适应技术进步和社会发展的需求，在工程实践中，能够坚持持续学习、不断提高</w:t>
      </w:r>
      <w:r>
        <w:rPr>
          <w:color w:val="auto"/>
          <w:highlight w:val="none"/>
        </w:rPr>
        <w:t>。</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三，学制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olor w:val="auto"/>
          <w:highlight w:val="none"/>
        </w:rPr>
      </w:pPr>
      <w:r>
        <w:rPr>
          <w:rFonts w:hint="eastAsia" w:ascii="宋体" w:hAnsi="宋体"/>
          <w:color w:val="auto"/>
          <w:highlight w:val="none"/>
        </w:rPr>
        <w:t>四年。</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四，修业年限</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color w:val="auto"/>
          <w:highlight w:val="none"/>
        </w:rPr>
      </w:pPr>
      <w:r>
        <w:rPr>
          <w:color w:val="auto"/>
          <w:highlight w:val="none"/>
        </w:rPr>
        <w:t>实行弹性</w:t>
      </w:r>
      <w:r>
        <w:rPr>
          <w:rFonts w:hint="eastAsia"/>
          <w:color w:val="auto"/>
          <w:highlight w:val="none"/>
        </w:rPr>
        <w:t>修业年限</w:t>
      </w:r>
      <w:r>
        <w:rPr>
          <w:color w:val="auto"/>
          <w:highlight w:val="none"/>
        </w:rPr>
        <w:t>，</w:t>
      </w:r>
      <w:r>
        <w:rPr>
          <w:rFonts w:hint="eastAsia"/>
          <w:color w:val="auto"/>
          <w:highlight w:val="none"/>
        </w:rPr>
        <w:t>一般为四年，</w:t>
      </w:r>
      <w:r>
        <w:rPr>
          <w:color w:val="auto"/>
          <w:highlight w:val="none"/>
        </w:rPr>
        <w:t>弹性幅度最短不低于三年，最长不多于六年</w:t>
      </w:r>
      <w:r>
        <w:rPr>
          <w:rFonts w:hint="eastAsia"/>
          <w:color w:val="auto"/>
          <w:highlight w:val="none"/>
        </w:rPr>
        <w:t>。</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五，毕业与学位授予</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本专业学生必须按指导性培养计划的要求修读完成各类别课程规定的最低学分、并完成第二课堂规定的所有内容，总学分达到16</w:t>
      </w:r>
      <w:r>
        <w:rPr>
          <w:rFonts w:hint="eastAsia" w:ascii="宋体" w:hAnsi="宋体"/>
          <w:color w:val="auto"/>
          <w:szCs w:val="21"/>
          <w:highlight w:val="none"/>
          <w:lang w:val="en-US" w:eastAsia="zh-CN"/>
        </w:rPr>
        <w:t>6</w:t>
      </w:r>
      <w:r>
        <w:rPr>
          <w:rFonts w:hint="eastAsia" w:ascii="宋体" w:hAnsi="宋体"/>
          <w:color w:val="auto"/>
          <w:szCs w:val="21"/>
          <w:highlight w:val="none"/>
        </w:rPr>
        <w:t>学分，方可毕业；达到学士学位授予条件者，授予工学学士学位。</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六，主干学科</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color w:val="auto"/>
          <w:highlight w:val="none"/>
        </w:rPr>
      </w:pPr>
      <w:r>
        <w:rPr>
          <w:color w:val="auto"/>
          <w:szCs w:val="21"/>
          <w:highlight w:val="none"/>
        </w:rPr>
        <w:t>机械工程</w:t>
      </w:r>
      <w:r>
        <w:rPr>
          <w:rFonts w:hint="eastAsia"/>
          <w:color w:val="auto"/>
          <w:szCs w:val="21"/>
          <w:highlight w:val="none"/>
        </w:rPr>
        <w:t>、</w:t>
      </w:r>
      <w:r>
        <w:rPr>
          <w:color w:val="auto"/>
          <w:szCs w:val="21"/>
          <w:highlight w:val="none"/>
        </w:rPr>
        <w:t>控制科学与工程</w:t>
      </w:r>
      <w:r>
        <w:rPr>
          <w:rFonts w:hint="eastAsia"/>
          <w:color w:val="auto"/>
          <w:szCs w:val="21"/>
          <w:highlight w:val="none"/>
        </w:rPr>
        <w:t>、</w:t>
      </w:r>
      <w:r>
        <w:rPr>
          <w:color w:val="auto"/>
          <w:szCs w:val="21"/>
          <w:highlight w:val="none"/>
        </w:rPr>
        <w:t>计算机科学与技术</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七，专业核心课程</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现代工程制图、工程力学、电工与电子学、机械设计基础、</w:t>
      </w:r>
      <w:r>
        <w:rPr>
          <w:color w:val="auto"/>
          <w:kern w:val="0"/>
          <w:sz w:val="20"/>
          <w:szCs w:val="20"/>
          <w:highlight w:val="none"/>
        </w:rPr>
        <w:t>机械制造基础</w:t>
      </w:r>
      <w:r>
        <w:rPr>
          <w:rFonts w:hint="eastAsia"/>
          <w:color w:val="auto"/>
          <w:kern w:val="0"/>
          <w:sz w:val="20"/>
          <w:szCs w:val="20"/>
          <w:highlight w:val="none"/>
        </w:rPr>
        <w:t>、</w:t>
      </w:r>
      <w:r>
        <w:rPr>
          <w:rFonts w:hint="eastAsia" w:ascii="宋体" w:hAnsi="宋体"/>
          <w:color w:val="auto"/>
          <w:szCs w:val="21"/>
          <w:highlight w:val="none"/>
        </w:rPr>
        <w:t>嵌入式系统设计、</w:t>
      </w:r>
      <w:r>
        <w:rPr>
          <w:rFonts w:hint="eastAsia"/>
          <w:color w:val="auto"/>
          <w:kern w:val="0"/>
          <w:sz w:val="20"/>
          <w:szCs w:val="20"/>
          <w:highlight w:val="none"/>
        </w:rPr>
        <w:t>可编程控制器（PLC）</w:t>
      </w:r>
      <w:r>
        <w:rPr>
          <w:rFonts w:hint="eastAsia" w:ascii="宋体" w:hAnsi="宋体"/>
          <w:color w:val="auto"/>
          <w:szCs w:val="21"/>
          <w:highlight w:val="none"/>
        </w:rPr>
        <w:t>、数控机床与编程、人工智能技术及应用、信息物理融合系统（CPS）、工业机器人技术、传感器与智能检测技术、智能制造生产管理（</w:t>
      </w:r>
      <w:r>
        <w:rPr>
          <w:rFonts w:ascii="宋体" w:hAnsi="宋体"/>
          <w:color w:val="auto"/>
          <w:szCs w:val="21"/>
          <w:highlight w:val="none"/>
        </w:rPr>
        <w:t>MES/ERP)</w:t>
      </w:r>
      <w:r>
        <w:rPr>
          <w:rFonts w:hint="eastAsia" w:ascii="宋体" w:hAnsi="宋体"/>
          <w:color w:val="auto"/>
          <w:szCs w:val="21"/>
          <w:highlight w:val="none"/>
        </w:rPr>
        <w:t>、计算机辅助设计及制造实践、PLC技术应用实践、智能工厂生产实习、智能制造综合实践等。</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八，课程体系构成及学时分配比例（不含第二课堂）</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理论学时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lang w:bidi="ar"/>
              </w:rPr>
              <w:t>37</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278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976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976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=SUM(ABOVE) </w:instrText>
            </w:r>
            <w:r>
              <w:rPr>
                <w:rFonts w:ascii="宋体" w:hAnsi="宋体" w:cs="宋体"/>
                <w:color w:val="auto"/>
                <w:kern w:val="0"/>
                <w:szCs w:val="21"/>
                <w:highlight w:val="none"/>
              </w:rPr>
              <w:fldChar w:fldCharType="separate"/>
            </w:r>
            <w:r>
              <w:rPr>
                <w:rFonts w:ascii="宋体" w:hAnsi="宋体" w:cs="宋体"/>
                <w:color w:val="auto"/>
                <w:kern w:val="0"/>
                <w:szCs w:val="21"/>
                <w:highlight w:val="none"/>
              </w:rPr>
              <w:t>100</w:t>
            </w:r>
            <w:r>
              <w:rPr>
                <w:rFonts w:ascii="宋体" w:hAnsi="宋体" w:cs="宋体"/>
                <w:color w:val="auto"/>
                <w:kern w:val="0"/>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3216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=SUM(ABOVE) </w:instrText>
            </w:r>
            <w:r>
              <w:rPr>
                <w:rFonts w:ascii="宋体" w:hAnsi="宋体" w:cs="宋体"/>
                <w:color w:val="auto"/>
                <w:szCs w:val="21"/>
                <w:highlight w:val="none"/>
              </w:rPr>
              <w:fldChar w:fldCharType="separate"/>
            </w:r>
            <w:r>
              <w:rPr>
                <w:rFonts w:ascii="宋体" w:hAnsi="宋体" w:cs="宋体"/>
                <w:color w:val="auto"/>
                <w:szCs w:val="21"/>
                <w:highlight w:val="none"/>
              </w:rPr>
              <w:t>20</w:t>
            </w:r>
            <w:r>
              <w:rPr>
                <w:rFonts w:hint="eastAsia" w:ascii="宋体" w:hAnsi="宋体" w:cs="宋体"/>
                <w:color w:val="auto"/>
                <w:szCs w:val="21"/>
                <w:highlight w:val="none"/>
              </w:rPr>
              <w:t>1</w:t>
            </w:r>
            <w:r>
              <w:rPr>
                <w:rFonts w:ascii="宋体" w:hAnsi="宋体" w:cs="宋体"/>
                <w:color w:val="auto"/>
                <w:szCs w:val="21"/>
                <w:highlight w:val="none"/>
              </w:rPr>
              <w:fldChar w:fldCharType="end"/>
            </w:r>
            <w:r>
              <w:rPr>
                <w:rFonts w:hint="eastAsia" w:ascii="宋体" w:hAnsi="宋体" w:cs="宋体"/>
                <w:color w:val="auto"/>
                <w:szCs w:val="21"/>
                <w:highlight w:val="none"/>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1202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理论学时：实践学时（%）</w:t>
            </w:r>
          </w:p>
        </w:tc>
        <w:tc>
          <w:tcPr>
            <w:tcW w:w="58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6</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38</w:t>
            </w:r>
          </w:p>
        </w:tc>
      </w:tr>
    </w:tbl>
    <w:p>
      <w:pPr>
        <w:adjustRightInd w:val="0"/>
        <w:snapToGrid w:val="0"/>
        <w:spacing w:line="360" w:lineRule="auto"/>
        <w:rPr>
          <w:rFonts w:eastAsia="黑体"/>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adjustRightInd w:val="0"/>
        <w:snapToGrid w:val="0"/>
        <w:spacing w:line="360" w:lineRule="auto"/>
        <w:rPr>
          <w:rFonts w:eastAsia="黑体"/>
          <w:b/>
          <w:color w:val="auto"/>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textAlignment w:val="auto"/>
        <w:rPr>
          <w:rFonts w:eastAsia="黑体"/>
          <w:b/>
          <w:color w:val="auto"/>
          <w:highlight w:val="none"/>
        </w:rPr>
      </w:pPr>
      <w:r>
        <w:rPr>
          <w:rFonts w:hint="eastAsia" w:eastAsia="黑体"/>
          <w:b/>
          <w:color w:val="auto"/>
          <w:highlight w:val="none"/>
        </w:rPr>
        <w:t>教学安排一览表（1）</w:t>
      </w:r>
    </w:p>
    <w:tbl>
      <w:tblPr>
        <w:tblStyle w:val="2"/>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1003" w:hRule="atLeast"/>
          <w:tblHeader/>
          <w:jc w:val="center"/>
        </w:trPr>
        <w:tc>
          <w:tcPr>
            <w:tcW w:w="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34" w:type="dxa"/>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55" w:hRule="exact"/>
          <w:jc w:val="center"/>
        </w:trPr>
        <w:tc>
          <w:tcPr>
            <w:tcW w:w="30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b1080006</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b1110004</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大学生心理健康教育</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b1080009</w:t>
            </w:r>
          </w:p>
        </w:tc>
        <w:tc>
          <w:tcPr>
            <w:tcW w:w="269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488"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b1080010</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毛泽东思想和中国特色社会主义理论体系概论</w:t>
            </w:r>
          </w:p>
        </w:tc>
        <w:tc>
          <w:tcPr>
            <w:tcW w:w="3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试</w:t>
            </w:r>
          </w:p>
        </w:tc>
        <w:tc>
          <w:tcPr>
            <w:tcW w:w="54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3</w:t>
            </w:r>
          </w:p>
        </w:tc>
        <w:tc>
          <w:tcPr>
            <w:tcW w:w="5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48</w:t>
            </w:r>
          </w:p>
        </w:tc>
        <w:tc>
          <w:tcPr>
            <w:tcW w:w="5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6</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shd w:val="clear" w:color="auto" w:fill="auto"/>
              </w:rPr>
            </w:pPr>
            <w:r>
              <w:rPr>
                <w:rFonts w:hint="eastAsia" w:ascii="宋体" w:hAnsi="宋体"/>
                <w:color w:val="auto"/>
                <w:kern w:val="0"/>
                <w:sz w:val="20"/>
                <w:szCs w:val="20"/>
                <w:highlight w:val="none"/>
                <w:shd w:val="clear" w:color="auto" w:fill="auto"/>
                <w:lang w:bidi="ar"/>
              </w:rPr>
              <w:t>春</w:t>
            </w:r>
            <w:r>
              <w:rPr>
                <w:rFonts w:ascii="宋体" w:hAnsi="宋体"/>
                <w:color w:val="auto"/>
                <w:kern w:val="0"/>
                <w:sz w:val="20"/>
                <w:szCs w:val="20"/>
                <w:highlight w:val="none"/>
                <w:shd w:val="clear" w:color="auto" w:fill="auto"/>
                <w:lang w:bidi="ar"/>
              </w:rPr>
              <w:t>2</w:t>
            </w:r>
          </w:p>
        </w:tc>
      </w:tr>
      <w:tr>
        <w:tblPrEx>
          <w:tblCellMar>
            <w:top w:w="0" w:type="dxa"/>
            <w:left w:w="0" w:type="dxa"/>
            <w:bottom w:w="0" w:type="dxa"/>
            <w:right w:w="0" w:type="dxa"/>
          </w:tblCellMar>
        </w:tblPrEx>
        <w:trPr>
          <w:trHeight w:val="488" w:hRule="exac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b1080011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习近平新时代中国特色社会主义思想概论</w:t>
            </w:r>
          </w:p>
        </w:tc>
        <w:tc>
          <w:tcPr>
            <w:tcW w:w="3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cs="宋体"/>
                <w:color w:val="auto"/>
                <w:kern w:val="0"/>
                <w:sz w:val="20"/>
                <w:szCs w:val="20"/>
                <w:highlight w:val="none"/>
                <w:shd w:val="clear" w:color="auto" w:fill="auto"/>
                <w:lang w:val="en-US" w:eastAsia="zh-CN"/>
              </w:rPr>
              <w:t>试</w:t>
            </w:r>
          </w:p>
        </w:tc>
        <w:tc>
          <w:tcPr>
            <w:tcW w:w="54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3</w:t>
            </w:r>
          </w:p>
        </w:tc>
        <w:tc>
          <w:tcPr>
            <w:tcW w:w="5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48</w:t>
            </w:r>
          </w:p>
        </w:tc>
        <w:tc>
          <w:tcPr>
            <w:tcW w:w="5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6</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shd w:val="clear" w:color="auto" w:fill="auto"/>
              </w:rPr>
            </w:pPr>
            <w:r>
              <w:rPr>
                <w:rFonts w:hint="eastAsia" w:ascii="宋体" w:hAnsi="宋体"/>
                <w:color w:val="auto"/>
                <w:kern w:val="0"/>
                <w:sz w:val="20"/>
                <w:szCs w:val="20"/>
                <w:highlight w:val="none"/>
                <w:shd w:val="clear" w:color="auto" w:fill="auto"/>
                <w:lang w:bidi="ar"/>
              </w:rPr>
              <w:t>秋</w:t>
            </w:r>
            <w:r>
              <w:rPr>
                <w:rFonts w:ascii="宋体" w:hAnsi="宋体"/>
                <w:color w:val="auto"/>
                <w:kern w:val="0"/>
                <w:sz w:val="20"/>
                <w:szCs w:val="20"/>
                <w:highlight w:val="none"/>
                <w:shd w:val="clear" w:color="auto" w:fill="auto"/>
                <w:lang w:bidi="ar"/>
              </w:rPr>
              <w:t>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形势与政策(模块1～4)</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秋1～春2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b1080008</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劳动教育A</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0.5</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b1020080</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高等数学A1</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公</w:t>
            </w: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b1020081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高等数学A2</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共</w:t>
            </w: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b1020012</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线性代数</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b1020013</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概率论与数理统计</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b1020023</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复变函数与积分变换</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b1020076</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计算方法</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b1020062</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大学物理A(模块1)</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b1020065</w:t>
            </w:r>
          </w:p>
        </w:tc>
        <w:tc>
          <w:tcPr>
            <w:tcW w:w="269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大学物理B</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b1020111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大学物理C</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资环</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b1013001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大学化学</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b1020018</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大学语文 </w:t>
            </w:r>
          </w:p>
        </w:tc>
        <w:tc>
          <w:tcPr>
            <w:tcW w:w="3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b1110003</w:t>
            </w:r>
          </w:p>
        </w:tc>
        <w:tc>
          <w:tcPr>
            <w:tcW w:w="2697"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s="宋体"/>
                <w:color w:val="auto"/>
                <w:kern w:val="0"/>
                <w:sz w:val="20"/>
                <w:szCs w:val="20"/>
                <w:highlight w:val="none"/>
              </w:rPr>
              <w:t>军事技能</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0.5</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2W</w:t>
            </w:r>
          </w:p>
        </w:tc>
        <w:tc>
          <w:tcPr>
            <w:tcW w:w="569"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sz w:val="20"/>
                <w:szCs w:val="20"/>
                <w:highlight w:val="none"/>
                <w:lang w:val="en-US" w:eastAsia="zh-CN"/>
              </w:rPr>
              <w:t>其他</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b1110002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军事理论 </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0.5</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体育</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体育I～VI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160</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160</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eastAsia="宋体" w:cs="宋体"/>
                <w:color w:val="auto"/>
                <w:kern w:val="0"/>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auto"/>
                <w:kern w:val="0"/>
                <w:sz w:val="20"/>
                <w:szCs w:val="20"/>
                <w:highlight w:val="none"/>
                <w:lang w:val="en-US" w:eastAsia="zh-CN" w:bidi="ar-SA"/>
              </w:rPr>
            </w:pPr>
            <w:r>
              <w:rPr>
                <w:rFonts w:ascii="宋体" w:hAnsi="宋体"/>
                <w:color w:val="auto"/>
                <w:kern w:val="0"/>
                <w:sz w:val="20"/>
                <w:szCs w:val="20"/>
                <w:highlight w:val="none"/>
                <w:lang w:bidi="ar"/>
              </w:rPr>
              <w:t>秋1～秋4</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000000"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425" w:type="dxa"/>
            <w:tcBorders>
              <w:top w:val="single" w:color="000000"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大学</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英语</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A</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425" w:type="dxa"/>
            <w:tcBorders>
              <w:top w:val="nil"/>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选修</w:t>
            </w:r>
          </w:p>
        </w:tc>
        <w:tc>
          <w:tcPr>
            <w:tcW w:w="425" w:type="dxa"/>
            <w:tcBorders>
              <w:top w:val="single" w:color="000000"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1个</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模块</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B</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b1020006</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通用学术英语B</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10</w:t>
            </w:r>
          </w:p>
        </w:tc>
        <w:tc>
          <w:tcPr>
            <w:tcW w:w="425" w:type="dxa"/>
            <w:tcBorders>
              <w:top w:val="nil"/>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学分</w:t>
            </w:r>
          </w:p>
        </w:tc>
        <w:tc>
          <w:tcPr>
            <w:tcW w:w="425" w:type="dxa"/>
            <w:tcBorders>
              <w:top w:val="single" w:color="000000"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b1020001</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425"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p>
        </w:tc>
        <w:tc>
          <w:tcPr>
            <w:tcW w:w="425" w:type="dxa"/>
            <w:tcBorders>
              <w:top w:val="nil"/>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C</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000000"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425" w:type="dxa"/>
            <w:tcBorders>
              <w:top w:val="single" w:color="000000"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b1020040</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大学德语I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大学</w:t>
            </w:r>
          </w:p>
        </w:tc>
        <w:tc>
          <w:tcPr>
            <w:tcW w:w="425" w:type="dxa"/>
            <w:tcBorders>
              <w:top w:val="single" w:color="auto" w:sz="4" w:space="0"/>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b1020041</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大学德语II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德语</w:t>
            </w:r>
          </w:p>
        </w:tc>
        <w:tc>
          <w:tcPr>
            <w:tcW w:w="425" w:type="dxa"/>
            <w:tcBorders>
              <w:top w:val="single" w:color="000000"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b1020042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大学德语III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000000" w:sz="4" w:space="0"/>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425" w:type="dxa"/>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b1020077</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大学日语I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大学</w:t>
            </w:r>
          </w:p>
        </w:tc>
        <w:tc>
          <w:tcPr>
            <w:tcW w:w="425" w:type="dxa"/>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b1020078</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大学日语II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atLeast"/>
          <w:jc w:val="center"/>
        </w:trPr>
        <w:tc>
          <w:tcPr>
            <w:tcW w:w="303"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日语</w:t>
            </w:r>
          </w:p>
        </w:tc>
        <w:tc>
          <w:tcPr>
            <w:tcW w:w="425" w:type="dxa"/>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b1020079</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大学日语III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b/>
                <w:color w:val="auto"/>
                <w:sz w:val="20"/>
                <w:szCs w:val="20"/>
                <w:highlight w:val="none"/>
              </w:rPr>
            </w:pPr>
            <w:r>
              <w:rPr>
                <w:rFonts w:hint="eastAsia" w:ascii="宋体" w:hAnsi="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lang w:val="en-US" w:eastAsia="zh-CN"/>
              </w:rPr>
              <w:t>6</w:t>
            </w:r>
            <w:r>
              <w:rPr>
                <w:rFonts w:hint="eastAsia" w:ascii="宋体" w:hAnsi="宋体" w:cs="宋体"/>
                <w:b/>
                <w:color w:val="auto"/>
                <w:sz w:val="20"/>
                <w:szCs w:val="20"/>
                <w:highlight w:val="none"/>
              </w:rPr>
              <w:t>0.5</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1104</w:t>
            </w:r>
          </w:p>
        </w:tc>
        <w:tc>
          <w:tcPr>
            <w:tcW w:w="569"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1018</w:t>
            </w:r>
          </w:p>
        </w:tc>
        <w:tc>
          <w:tcPr>
            <w:tcW w:w="434"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86</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22" w:hRule="exact"/>
          <w:jc w:val="center"/>
        </w:trPr>
        <w:tc>
          <w:tcPr>
            <w:tcW w:w="30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hint="eastAsia" w:ascii="宋体" w:hAnsi="宋体"/>
                <w:color w:val="auto"/>
                <w:kern w:val="0"/>
                <w:sz w:val="20"/>
                <w:szCs w:val="20"/>
                <w:highlight w:val="none"/>
              </w:rPr>
              <w:t>选</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hint="eastAsia" w:ascii="宋体" w:hAnsi="宋体"/>
                <w:color w:val="auto"/>
                <w:kern w:val="0"/>
                <w:sz w:val="16"/>
                <w:szCs w:val="16"/>
                <w:highlight w:val="none"/>
              </w:rPr>
              <w:t>艺术</w:t>
            </w:r>
            <w:r>
              <w:rPr>
                <w:rFonts w:ascii="宋体" w:hAnsi="宋体"/>
                <w:color w:val="auto"/>
                <w:kern w:val="0"/>
                <w:sz w:val="16"/>
                <w:szCs w:val="16"/>
                <w:highlight w:val="none"/>
              </w:rPr>
              <w:t>中心</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b0------</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highlight w:val="none"/>
              </w:rPr>
            </w:pPr>
            <w:r>
              <w:rPr>
                <w:rFonts w:ascii="宋体" w:hAnsi="宋体"/>
                <w:color w:val="auto"/>
                <w:kern w:val="0"/>
                <w:sz w:val="20"/>
                <w:szCs w:val="20"/>
                <w:highlight w:val="none"/>
              </w:rPr>
              <w:t>美育</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秋，春</w:t>
            </w:r>
          </w:p>
        </w:tc>
      </w:tr>
      <w:tr>
        <w:tblPrEx>
          <w:tblCellMar>
            <w:top w:w="0" w:type="dxa"/>
            <w:left w:w="0" w:type="dxa"/>
            <w:bottom w:w="0" w:type="dxa"/>
            <w:right w:w="0" w:type="dxa"/>
          </w:tblCellMar>
        </w:tblPrEx>
        <w:trPr>
          <w:trHeight w:val="321" w:hRule="exact"/>
          <w:jc w:val="center"/>
        </w:trPr>
        <w:tc>
          <w:tcPr>
            <w:tcW w:w="3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选</w:t>
            </w:r>
          </w:p>
        </w:tc>
        <w:tc>
          <w:tcPr>
            <w:tcW w:w="42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各学院</w:t>
            </w:r>
          </w:p>
        </w:tc>
        <w:tc>
          <w:tcPr>
            <w:tcW w:w="10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b0------</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highlight w:val="none"/>
              </w:rPr>
            </w:pPr>
            <w:r>
              <w:rPr>
                <w:rFonts w:ascii="宋体" w:hAnsi="宋体"/>
                <w:color w:val="auto"/>
                <w:kern w:val="0"/>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秋，春</w:t>
            </w:r>
          </w:p>
        </w:tc>
      </w:tr>
      <w:tr>
        <w:tblPrEx>
          <w:tblCellMar>
            <w:top w:w="0" w:type="dxa"/>
            <w:left w:w="0" w:type="dxa"/>
            <w:bottom w:w="0" w:type="dxa"/>
            <w:right w:w="0" w:type="dxa"/>
          </w:tblCellMar>
        </w:tblPrEx>
        <w:trPr>
          <w:trHeight w:val="299" w:hRule="exact"/>
          <w:jc w:val="center"/>
        </w:trPr>
        <w:tc>
          <w:tcPr>
            <w:tcW w:w="3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42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10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highlight w:val="none"/>
              </w:rPr>
            </w:pPr>
            <w:r>
              <w:rPr>
                <w:rFonts w:ascii="宋体" w:hAnsi="宋体"/>
                <w:color w:val="auto"/>
                <w:kern w:val="0"/>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秋，春</w:t>
            </w:r>
          </w:p>
        </w:tc>
      </w:tr>
      <w:tr>
        <w:tblPrEx>
          <w:tblCellMar>
            <w:top w:w="0" w:type="dxa"/>
            <w:left w:w="0" w:type="dxa"/>
            <w:bottom w:w="0" w:type="dxa"/>
            <w:right w:w="0" w:type="dxa"/>
          </w:tblCellMar>
        </w:tblPrEx>
        <w:trPr>
          <w:trHeight w:val="319"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宋体"/>
                <w:b/>
                <w:color w:val="auto"/>
                <w:kern w:val="0"/>
                <w:sz w:val="20"/>
                <w:szCs w:val="20"/>
                <w:highlight w:val="none"/>
              </w:rPr>
            </w:pPr>
            <w:r>
              <w:rPr>
                <w:rFonts w:hint="eastAsia" w:ascii="宋体" w:hAnsi="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r>
    </w:tbl>
    <w:p>
      <w:pPr>
        <w:keepNext w:val="0"/>
        <w:keepLines w:val="0"/>
        <w:pageBreakBefore w:val="0"/>
        <w:kinsoku/>
        <w:wordWrap/>
        <w:overflowPunct/>
        <w:topLinePunct w:val="0"/>
        <w:autoSpaceDE/>
        <w:autoSpaceDN/>
        <w:bidi w:val="0"/>
        <w:adjustRightInd w:val="0"/>
        <w:snapToGrid w:val="0"/>
        <w:spacing w:line="240" w:lineRule="auto"/>
        <w:rPr>
          <w:rFonts w:ascii="黑体" w:hAnsi="宋体" w:eastAsia="黑体"/>
          <w:color w:val="auto"/>
          <w:szCs w:val="21"/>
          <w:highlight w:val="none"/>
        </w:rPr>
      </w:pPr>
      <w:r>
        <w:rPr>
          <w:rFonts w:hint="eastAsia" w:ascii="黑体" w:hAnsi="宋体" w:eastAsia="黑体"/>
          <w:color w:val="auto"/>
          <w:szCs w:val="21"/>
          <w:highlight w:val="none"/>
        </w:rPr>
        <w:t>★注：第一外语共计10学分，包括大学英语、大学德语、大学日语3个语种，按需选择适合的语种；其中选择大学英语的，在模块ABC中选择适合的模块。</w:t>
      </w:r>
    </w:p>
    <w:p>
      <w:pPr>
        <w:adjustRightInd w:val="0"/>
        <w:snapToGrid w:val="0"/>
        <w:spacing w:line="360" w:lineRule="auto"/>
        <w:rPr>
          <w:rFonts w:hint="eastAsia"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九，教学安排一览表（2）</w:t>
      </w:r>
    </w:p>
    <w:tbl>
      <w:tblPr>
        <w:tblStyle w:val="2"/>
        <w:tblW w:w="7955" w:type="dxa"/>
        <w:jc w:val="center"/>
        <w:tblLayout w:type="fixed"/>
        <w:tblCellMar>
          <w:top w:w="0" w:type="dxa"/>
          <w:left w:w="0" w:type="dxa"/>
          <w:bottom w:w="0" w:type="dxa"/>
          <w:right w:w="0" w:type="dxa"/>
        </w:tblCellMar>
      </w:tblPr>
      <w:tblGrid>
        <w:gridCol w:w="301"/>
        <w:gridCol w:w="425"/>
        <w:gridCol w:w="425"/>
        <w:gridCol w:w="938"/>
        <w:gridCol w:w="2901"/>
        <w:gridCol w:w="366"/>
        <w:gridCol w:w="504"/>
        <w:gridCol w:w="491"/>
        <w:gridCol w:w="532"/>
        <w:gridCol w:w="406"/>
        <w:gridCol w:w="666"/>
      </w:tblGrid>
      <w:tr>
        <w:tblPrEx>
          <w:tblCellMar>
            <w:top w:w="0" w:type="dxa"/>
            <w:left w:w="0" w:type="dxa"/>
            <w:bottom w:w="0" w:type="dxa"/>
            <w:right w:w="0" w:type="dxa"/>
          </w:tblCellMar>
        </w:tblPrEx>
        <w:trPr>
          <w:trHeight w:val="861" w:hRule="atLeast"/>
          <w:jc w:val="center"/>
        </w:trPr>
        <w:tc>
          <w:tcPr>
            <w:tcW w:w="3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类</w:t>
            </w:r>
          </w:p>
          <w:p>
            <w:pPr>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性</w:t>
            </w:r>
          </w:p>
          <w:p>
            <w:pPr>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开</w:t>
            </w:r>
          </w:p>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38" w:type="dxa"/>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代</w:t>
            </w:r>
          </w:p>
          <w:p>
            <w:pPr>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考</w:t>
            </w:r>
          </w:p>
          <w:p>
            <w:pPr>
              <w:jc w:val="center"/>
              <w:rPr>
                <w:rFonts w:ascii="宋体" w:hAnsi="宋体"/>
                <w:b/>
                <w:color w:val="auto"/>
                <w:sz w:val="20"/>
                <w:szCs w:val="20"/>
                <w:highlight w:val="none"/>
              </w:rPr>
            </w:pPr>
            <w:r>
              <w:rPr>
                <w:rFonts w:hint="eastAsia" w:ascii="宋体" w:hAnsi="宋体"/>
                <w:b/>
                <w:color w:val="auto"/>
                <w:sz w:val="20"/>
                <w:szCs w:val="20"/>
                <w:highlight w:val="none"/>
              </w:rPr>
              <w:t>核</w:t>
            </w:r>
          </w:p>
          <w:p>
            <w:pPr>
              <w:jc w:val="center"/>
              <w:rPr>
                <w:rFonts w:ascii="宋体" w:hAnsi="宋体"/>
                <w:b/>
                <w:color w:val="auto"/>
                <w:sz w:val="20"/>
                <w:szCs w:val="20"/>
                <w:highlight w:val="none"/>
              </w:rPr>
            </w:pPr>
            <w:r>
              <w:rPr>
                <w:rFonts w:hint="eastAsia" w:ascii="宋体" w:hAnsi="宋体"/>
                <w:b/>
                <w:color w:val="auto"/>
                <w:sz w:val="20"/>
                <w:szCs w:val="20"/>
                <w:highlight w:val="none"/>
              </w:rPr>
              <w:t>方</w:t>
            </w:r>
          </w:p>
          <w:p>
            <w:pPr>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4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理</w:t>
            </w:r>
          </w:p>
          <w:p>
            <w:pPr>
              <w:jc w:val="center"/>
              <w:rPr>
                <w:rFonts w:ascii="宋体" w:hAnsi="宋体"/>
                <w:b/>
                <w:color w:val="auto"/>
                <w:sz w:val="20"/>
                <w:szCs w:val="20"/>
                <w:highlight w:val="none"/>
              </w:rPr>
            </w:pPr>
            <w:r>
              <w:rPr>
                <w:rFonts w:hint="eastAsia" w:ascii="宋体" w:hAnsi="宋体"/>
                <w:b/>
                <w:color w:val="auto"/>
                <w:sz w:val="20"/>
                <w:szCs w:val="20"/>
                <w:highlight w:val="none"/>
              </w:rPr>
              <w:t>论</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0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p>
            <w:pPr>
              <w:jc w:val="center"/>
              <w:rPr>
                <w:rFonts w:ascii="宋体" w:hAnsi="宋体"/>
                <w:b/>
                <w:color w:val="auto"/>
                <w:sz w:val="20"/>
                <w:szCs w:val="20"/>
                <w:highlight w:val="none"/>
              </w:rPr>
            </w:pPr>
            <w:r>
              <w:rPr>
                <w:rFonts w:hint="eastAsia" w:ascii="宋体" w:hAnsi="宋体"/>
                <w:b/>
                <w:color w:val="auto"/>
                <w:sz w:val="20"/>
                <w:szCs w:val="20"/>
                <w:highlight w:val="none"/>
              </w:rPr>
              <w:t>践</w:t>
            </w:r>
          </w:p>
          <w:p>
            <w:pPr>
              <w:jc w:val="center"/>
              <w:rPr>
                <w:rFonts w:ascii="宋体" w:hAnsi="宋体"/>
                <w:b/>
                <w:color w:val="auto"/>
                <w:sz w:val="20"/>
                <w:szCs w:val="20"/>
                <w:highlight w:val="none"/>
              </w:rPr>
            </w:pPr>
            <w:r>
              <w:rPr>
                <w:rFonts w:hint="eastAsia" w:ascii="宋体" w:hAnsi="宋体"/>
                <w:b/>
                <w:color w:val="auto"/>
                <w:sz w:val="20"/>
                <w:szCs w:val="20"/>
                <w:highlight w:val="none"/>
              </w:rPr>
              <w:t>学</w:t>
            </w:r>
          </w:p>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6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工程基础课</w:t>
            </w: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 xml:space="preserve">b2011137 </w:t>
            </w:r>
          </w:p>
        </w:tc>
        <w:tc>
          <w:tcPr>
            <w:tcW w:w="29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现代工程制图I</w:t>
            </w:r>
          </w:p>
        </w:tc>
        <w:tc>
          <w:tcPr>
            <w:tcW w:w="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试</w:t>
            </w:r>
          </w:p>
        </w:tc>
        <w:tc>
          <w:tcPr>
            <w:tcW w:w="50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w:t>
            </w:r>
          </w:p>
        </w:tc>
        <w:tc>
          <w:tcPr>
            <w:tcW w:w="49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48</w:t>
            </w:r>
          </w:p>
        </w:tc>
        <w:tc>
          <w:tcPr>
            <w:tcW w:w="53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8</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Style w:val="5"/>
                <w:rFonts w:hint="default"/>
                <w:color w:val="auto"/>
                <w:sz w:val="20"/>
                <w:szCs w:val="20"/>
                <w:highlight w:val="none"/>
                <w:lang w:bidi="ar"/>
              </w:rPr>
              <w:t>秋</w:t>
            </w:r>
            <w:r>
              <w:rPr>
                <w:rStyle w:val="6"/>
                <w:rFonts w:ascii="宋体" w:hAnsi="宋体"/>
                <w:color w:val="auto"/>
                <w:sz w:val="20"/>
                <w:szCs w:val="20"/>
                <w:highlight w:val="none"/>
                <w:lang w:bidi="ar"/>
              </w:rPr>
              <w:t>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b2011138</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现代工程制图II</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Style w:val="5"/>
                <w:rFonts w:hint="default"/>
                <w:color w:val="auto"/>
                <w:sz w:val="20"/>
                <w:szCs w:val="20"/>
                <w:highlight w:val="none"/>
                <w:lang w:bidi="ar"/>
              </w:rPr>
              <w:t>春</w:t>
            </w:r>
            <w:r>
              <w:rPr>
                <w:rStyle w:val="6"/>
                <w:rFonts w:ascii="宋体" w:hAnsi="宋体"/>
                <w:color w:val="auto"/>
                <w:sz w:val="20"/>
                <w:szCs w:val="20"/>
                <w:highlight w:val="none"/>
                <w:lang w:bidi="ar"/>
              </w:rPr>
              <w:t>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b2011397</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工程材料基础</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Style w:val="5"/>
                <w:rFonts w:hint="default"/>
                <w:color w:val="auto"/>
                <w:sz w:val="20"/>
                <w:szCs w:val="20"/>
                <w:highlight w:val="none"/>
                <w:lang w:bidi="ar"/>
              </w:rPr>
              <w:t>春</w:t>
            </w:r>
            <w:r>
              <w:rPr>
                <w:rStyle w:val="6"/>
                <w:rFonts w:ascii="宋体" w:hAnsi="宋体"/>
                <w:color w:val="auto"/>
                <w:sz w:val="20"/>
                <w:szCs w:val="20"/>
                <w:highlight w:val="none"/>
                <w:lang w:bidi="ar"/>
              </w:rPr>
              <w:t>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b2011049</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工程力学I</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Style w:val="5"/>
                <w:rFonts w:hint="default"/>
                <w:color w:val="auto"/>
                <w:sz w:val="20"/>
                <w:szCs w:val="20"/>
                <w:highlight w:val="none"/>
                <w:lang w:bidi="ar"/>
              </w:rPr>
              <w:t>秋</w:t>
            </w:r>
            <w:r>
              <w:rPr>
                <w:rStyle w:val="6"/>
                <w:rFonts w:ascii="宋体" w:hAnsi="宋体"/>
                <w:color w:val="auto"/>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b2011050</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工程力学II</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Style w:val="5"/>
                <w:rFonts w:hint="default"/>
                <w:color w:val="auto"/>
                <w:sz w:val="20"/>
                <w:szCs w:val="20"/>
                <w:highlight w:val="none"/>
                <w:lang w:bidi="ar"/>
              </w:rPr>
              <w:t>春</w:t>
            </w:r>
            <w:r>
              <w:rPr>
                <w:rStyle w:val="6"/>
                <w:rFonts w:ascii="宋体" w:hAnsi="宋体"/>
                <w:color w:val="auto"/>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b2090001</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电工与电子学</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Style w:val="5"/>
                <w:rFonts w:hint="default"/>
                <w:color w:val="auto"/>
                <w:sz w:val="20"/>
                <w:szCs w:val="20"/>
                <w:highlight w:val="none"/>
                <w:lang w:bidi="ar"/>
              </w:rPr>
              <w:t>春</w:t>
            </w:r>
            <w:r>
              <w:rPr>
                <w:rStyle w:val="6"/>
                <w:rFonts w:ascii="宋体" w:hAnsi="宋体"/>
                <w:color w:val="auto"/>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b2011521</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热工与流体力学基础</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秋</w:t>
            </w:r>
            <w:r>
              <w:rPr>
                <w:rStyle w:val="7"/>
                <w:rFonts w:ascii="宋体" w:hAnsi="宋体"/>
                <w:color w:val="auto"/>
                <w:sz w:val="20"/>
                <w:szCs w:val="20"/>
                <w:highlight w:val="none"/>
                <w:lang w:bidi="ar"/>
              </w:rPr>
              <w:t>3</w:t>
            </w:r>
          </w:p>
        </w:tc>
      </w:tr>
      <w:tr>
        <w:tblPrEx>
          <w:tblCellMar>
            <w:top w:w="0" w:type="dxa"/>
            <w:left w:w="0" w:type="dxa"/>
            <w:bottom w:w="0" w:type="dxa"/>
            <w:right w:w="0" w:type="dxa"/>
          </w:tblCellMar>
        </w:tblPrEx>
        <w:trPr>
          <w:trHeight w:val="376"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cs="宋体"/>
                <w:b/>
                <w:bCs/>
                <w:color w:val="auto"/>
                <w:sz w:val="20"/>
                <w:szCs w:val="20"/>
                <w:highlight w:val="none"/>
              </w:rPr>
            </w:pPr>
            <w:r>
              <w:rPr>
                <w:rFonts w:hint="eastAsia" w:ascii="宋体" w:hAnsi="宋体" w:cs="宋体"/>
                <w:color w:val="auto"/>
                <w:sz w:val="20"/>
                <w:szCs w:val="20"/>
                <w:highlight w:val="none"/>
              </w:rPr>
              <w:t xml:space="preserve"> </w:t>
            </w:r>
            <w:r>
              <w:rPr>
                <w:rFonts w:ascii="宋体" w:hAnsi="宋体" w:cs="宋体"/>
                <w:color w:val="auto"/>
                <w:sz w:val="20"/>
                <w:szCs w:val="20"/>
                <w:highlight w:val="none"/>
              </w:rPr>
              <w:t xml:space="preserve">              </w:t>
            </w:r>
            <w:r>
              <w:rPr>
                <w:rFonts w:hint="eastAsia" w:ascii="宋体" w:hAnsi="宋体" w:cs="宋体"/>
                <w:b/>
                <w:bCs/>
                <w:color w:val="auto"/>
                <w:sz w:val="20"/>
                <w:szCs w:val="20"/>
                <w:highlight w:val="none"/>
              </w:rPr>
              <w:t xml:space="preserve">小 </w:t>
            </w:r>
            <w:r>
              <w:rPr>
                <w:rFonts w:ascii="宋体" w:hAnsi="宋体" w:cs="宋体"/>
                <w:b/>
                <w:bCs/>
                <w:color w:val="auto"/>
                <w:sz w:val="20"/>
                <w:szCs w:val="20"/>
                <w:highlight w:val="none"/>
              </w:rPr>
              <w:t xml:space="preserve">  </w:t>
            </w:r>
            <w:r>
              <w:rPr>
                <w:rFonts w:hint="eastAsia" w:ascii="宋体" w:hAnsi="宋体" w:cs="宋体"/>
                <w:b/>
                <w:bCs/>
                <w:color w:val="auto"/>
                <w:sz w:val="20"/>
                <w:szCs w:val="20"/>
                <w:highlight w:val="none"/>
              </w:rPr>
              <w:t>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b/>
                <w:color w:val="auto"/>
                <w:kern w:val="0"/>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b/>
                <w:color w:val="auto"/>
                <w:kern w:val="0"/>
                <w:sz w:val="20"/>
                <w:szCs w:val="20"/>
                <w:highlight w:val="none"/>
              </w:rPr>
            </w:pPr>
            <w:r>
              <w:rPr>
                <w:rFonts w:hint="eastAsia" w:ascii="宋体" w:hAnsi="宋体"/>
                <w:b/>
                <w:color w:val="auto"/>
                <w:kern w:val="0"/>
                <w:sz w:val="20"/>
                <w:szCs w:val="20"/>
                <w:highlight w:val="none"/>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b/>
                <w:color w:val="auto"/>
                <w:kern w:val="0"/>
                <w:sz w:val="20"/>
                <w:szCs w:val="20"/>
                <w:highlight w:val="none"/>
              </w:rPr>
            </w:pPr>
            <w:r>
              <w:rPr>
                <w:rFonts w:hint="eastAsia" w:ascii="宋体" w:hAnsi="宋体"/>
                <w:b/>
                <w:color w:val="auto"/>
                <w:kern w:val="0"/>
                <w:sz w:val="20"/>
                <w:szCs w:val="20"/>
                <w:highlight w:val="none"/>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b/>
                <w:color w:val="auto"/>
                <w:kern w:val="0"/>
                <w:sz w:val="20"/>
                <w:szCs w:val="20"/>
                <w:highlight w:val="none"/>
              </w:rPr>
            </w:pPr>
            <w:r>
              <w:rPr>
                <w:rFonts w:hint="eastAsia" w:ascii="宋体" w:hAnsi="宋体"/>
                <w:b/>
                <w:color w:val="auto"/>
                <w:kern w:val="0"/>
                <w:sz w:val="20"/>
                <w:szCs w:val="20"/>
                <w:highlight w:val="none"/>
              </w:rPr>
              <w:t>278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b/>
                <w:color w:val="auto"/>
                <w:kern w:val="0"/>
                <w:sz w:val="20"/>
                <w:szCs w:val="20"/>
                <w:highlight w:val="none"/>
              </w:rPr>
            </w:pPr>
            <w:r>
              <w:rPr>
                <w:rFonts w:hint="eastAsia" w:ascii="宋体" w:hAnsi="宋体"/>
                <w:b/>
                <w:color w:val="auto"/>
                <w:kern w:val="0"/>
                <w:sz w:val="20"/>
                <w:szCs w:val="20"/>
                <w:highlight w:val="none"/>
              </w:rPr>
              <w:t>42</w:t>
            </w:r>
          </w:p>
        </w:tc>
        <w:tc>
          <w:tcPr>
            <w:tcW w:w="6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专业基础课</w:t>
            </w: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b2011394</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智能制造工程导论</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1</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14</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b2011315</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olor w:val="auto"/>
                <w:kern w:val="0"/>
                <w:sz w:val="20"/>
                <w:szCs w:val="20"/>
                <w:highlight w:val="none"/>
              </w:rPr>
            </w:pPr>
            <w:r>
              <w:rPr>
                <w:rFonts w:hint="eastAsia" w:ascii="宋体" w:hAnsi="宋体"/>
                <w:color w:val="auto"/>
                <w:kern w:val="0"/>
                <w:sz w:val="20"/>
                <w:szCs w:val="20"/>
                <w:highlight w:val="none"/>
              </w:rPr>
              <w:t>程序设计基础</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olor w:val="auto"/>
                <w:kern w:val="0"/>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b2011345</w:t>
            </w:r>
          </w:p>
        </w:tc>
        <w:tc>
          <w:tcPr>
            <w:tcW w:w="2901" w:type="dxa"/>
            <w:tcBorders>
              <w:top w:val="nil"/>
              <w:left w:val="nil"/>
              <w:bottom w:val="single" w:color="auto" w:sz="4" w:space="0"/>
              <w:right w:val="single" w:color="auto" w:sz="4" w:space="0"/>
            </w:tcBorders>
            <w:shd w:val="clear" w:color="auto" w:fill="auto"/>
            <w:vAlign w:val="center"/>
          </w:tcPr>
          <w:p>
            <w:pPr>
              <w:snapToGrid w:val="0"/>
              <w:rPr>
                <w:rFonts w:ascii="宋体" w:hAnsi="宋体"/>
                <w:color w:val="auto"/>
                <w:kern w:val="0"/>
                <w:sz w:val="20"/>
                <w:szCs w:val="20"/>
                <w:highlight w:val="none"/>
              </w:rPr>
            </w:pPr>
            <w:r>
              <w:rPr>
                <w:rFonts w:hint="eastAsia" w:ascii="宋体" w:hAnsi="宋体"/>
                <w:color w:val="auto"/>
                <w:sz w:val="20"/>
                <w:szCs w:val="20"/>
                <w:highlight w:val="none"/>
              </w:rPr>
              <w:t>机械设计基础</w:t>
            </w:r>
          </w:p>
        </w:tc>
        <w:tc>
          <w:tcPr>
            <w:tcW w:w="366"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kern w:val="0"/>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kern w:val="0"/>
                <w:sz w:val="20"/>
                <w:szCs w:val="20"/>
                <w:highlight w:val="none"/>
              </w:rPr>
            </w:pPr>
            <w:r>
              <w:rPr>
                <w:rFonts w:hint="eastAsia" w:ascii="宋体" w:hAnsi="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kern w:val="0"/>
                <w:sz w:val="20"/>
                <w:szCs w:val="20"/>
                <w:highlight w:val="none"/>
              </w:rPr>
            </w:pPr>
            <w:r>
              <w:rPr>
                <w:rFonts w:hint="eastAsia" w:ascii="宋体" w:hAnsi="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kern w:val="0"/>
                <w:sz w:val="20"/>
                <w:szCs w:val="20"/>
                <w:highlight w:val="none"/>
              </w:rPr>
            </w:pPr>
            <w:r>
              <w:rPr>
                <w:rFonts w:hint="eastAsia" w:ascii="宋体" w:hAnsi="宋体"/>
                <w:color w:val="auto"/>
                <w:sz w:val="20"/>
                <w:szCs w:val="20"/>
                <w:highlight w:val="none"/>
              </w:rPr>
              <w:t>60</w:t>
            </w:r>
          </w:p>
        </w:tc>
        <w:tc>
          <w:tcPr>
            <w:tcW w:w="406"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kern w:val="0"/>
                <w:sz w:val="20"/>
                <w:szCs w:val="20"/>
                <w:highlight w:val="none"/>
              </w:rPr>
            </w:pPr>
            <w:r>
              <w:rPr>
                <w:rFonts w:hint="eastAsia" w:ascii="宋体" w:hAnsi="宋体"/>
                <w:color w:val="auto"/>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b2011531</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现代控制工程</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春</w:t>
            </w:r>
            <w:r>
              <w:rPr>
                <w:rFonts w:ascii="宋体" w:hAnsi="宋体"/>
                <w:color w:val="auto"/>
                <w:kern w:val="0"/>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b2011080</w:t>
            </w:r>
          </w:p>
        </w:tc>
        <w:tc>
          <w:tcPr>
            <w:tcW w:w="2901"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kern w:val="0"/>
                <w:sz w:val="20"/>
                <w:szCs w:val="20"/>
                <w:highlight w:val="none"/>
              </w:rPr>
            </w:pPr>
            <w:r>
              <w:rPr>
                <w:rFonts w:hint="eastAsia" w:ascii="宋体" w:hAnsi="宋体"/>
                <w:color w:val="auto"/>
                <w:sz w:val="20"/>
                <w:szCs w:val="20"/>
                <w:highlight w:val="none"/>
              </w:rPr>
              <w:t>机械制造基础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kern w:val="0"/>
                <w:sz w:val="20"/>
                <w:szCs w:val="20"/>
                <w:highlight w:val="none"/>
              </w:rPr>
            </w:pPr>
            <w:r>
              <w:rPr>
                <w:rFonts w:hint="eastAsia" w:ascii="宋体" w:hAnsi="宋体"/>
                <w:color w:val="auto"/>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b2011143</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项目管理</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ascii="宋体" w:hAnsi="宋体"/>
                <w:color w:val="auto"/>
                <w:kern w:val="0"/>
                <w:sz w:val="20"/>
                <w:szCs w:val="20"/>
                <w:highlight w:val="none"/>
                <w:lang w:bidi="ar"/>
              </w:rPr>
              <w:t>秋3</w:t>
            </w:r>
          </w:p>
        </w:tc>
      </w:tr>
      <w:tr>
        <w:tblPrEx>
          <w:tblCellMar>
            <w:top w:w="0" w:type="dxa"/>
            <w:left w:w="0" w:type="dxa"/>
            <w:bottom w:w="0" w:type="dxa"/>
            <w:right w:w="0" w:type="dxa"/>
          </w:tblCellMar>
        </w:tblPrEx>
        <w:trPr>
          <w:trHeight w:val="301"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sz w:val="20"/>
                <w:szCs w:val="20"/>
                <w:highlight w:val="none"/>
              </w:rPr>
            </w:pPr>
            <w:r>
              <w:rPr>
                <w:rFonts w:ascii="宋体" w:hAnsi="宋体"/>
                <w:b/>
                <w:color w:val="auto"/>
                <w:kern w:val="0"/>
                <w:sz w:val="20"/>
                <w:szCs w:val="20"/>
                <w:highlight w:val="none"/>
              </w:rPr>
              <w:t>1</w:t>
            </w:r>
            <w:r>
              <w:rPr>
                <w:rFonts w:hint="eastAsia" w:ascii="宋体" w:hAnsi="宋体"/>
                <w:b/>
                <w:color w:val="auto"/>
                <w:kern w:val="0"/>
                <w:sz w:val="20"/>
                <w:szCs w:val="20"/>
                <w:highlight w:val="none"/>
              </w:rPr>
              <w:t>4</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sz w:val="20"/>
                <w:szCs w:val="20"/>
                <w:highlight w:val="none"/>
              </w:rPr>
            </w:pPr>
            <w:r>
              <w:rPr>
                <w:rFonts w:ascii="宋体" w:hAnsi="宋体"/>
                <w:b/>
                <w:color w:val="auto"/>
                <w:kern w:val="0"/>
                <w:sz w:val="20"/>
                <w:szCs w:val="20"/>
                <w:highlight w:val="none"/>
              </w:rPr>
              <w:t>2</w:t>
            </w:r>
            <w:r>
              <w:rPr>
                <w:rFonts w:hint="eastAsia" w:ascii="宋体" w:hAnsi="宋体"/>
                <w:b/>
                <w:color w:val="auto"/>
                <w:kern w:val="0"/>
                <w:sz w:val="20"/>
                <w:szCs w:val="20"/>
                <w:highlight w:val="none"/>
              </w:rPr>
              <w:t>24</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sz w:val="20"/>
                <w:szCs w:val="20"/>
                <w:highlight w:val="none"/>
              </w:rPr>
            </w:pPr>
            <w:r>
              <w:rPr>
                <w:rFonts w:hint="eastAsia" w:ascii="宋体" w:hAnsi="宋体"/>
                <w:b/>
                <w:color w:val="auto"/>
                <w:kern w:val="0"/>
                <w:sz w:val="20"/>
                <w:szCs w:val="20"/>
                <w:highlight w:val="none"/>
              </w:rPr>
              <w:t>196</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sz w:val="20"/>
                <w:szCs w:val="20"/>
                <w:highlight w:val="none"/>
              </w:rPr>
            </w:pPr>
            <w:r>
              <w:rPr>
                <w:rFonts w:hint="eastAsia" w:ascii="宋体" w:hAnsi="宋体"/>
                <w:b/>
                <w:color w:val="auto"/>
                <w:kern w:val="0"/>
                <w:sz w:val="20"/>
                <w:szCs w:val="20"/>
                <w:highlight w:val="none"/>
              </w:rPr>
              <w:t>28</w:t>
            </w:r>
          </w:p>
        </w:tc>
        <w:tc>
          <w:tcPr>
            <w:tcW w:w="666"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专业课</w:t>
            </w:r>
          </w:p>
        </w:tc>
        <w:tc>
          <w:tcPr>
            <w:tcW w:w="425" w:type="dxa"/>
            <w:tcBorders>
              <w:top w:val="single" w:color="auto" w:sz="4" w:space="0"/>
              <w:left w:val="nil"/>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b2011520</w:t>
            </w:r>
          </w:p>
        </w:tc>
        <w:tc>
          <w:tcPr>
            <w:tcW w:w="2901" w:type="dxa"/>
            <w:tcBorders>
              <w:top w:val="nil"/>
              <w:left w:val="nil"/>
              <w:bottom w:val="single" w:color="auto" w:sz="4" w:space="0"/>
              <w:right w:val="single" w:color="auto" w:sz="4" w:space="0"/>
            </w:tcBorders>
            <w:shd w:val="clear" w:color="auto" w:fill="auto"/>
            <w:vAlign w:val="center"/>
          </w:tcPr>
          <w:p>
            <w:pPr>
              <w:widowControl/>
              <w:spacing w:after="200" w:line="276" w:lineRule="auto"/>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科技论文写作与文献检索</w:t>
            </w:r>
          </w:p>
        </w:tc>
        <w:tc>
          <w:tcPr>
            <w:tcW w:w="36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1</w:t>
            </w:r>
          </w:p>
        </w:tc>
        <w:tc>
          <w:tcPr>
            <w:tcW w:w="491"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16</w:t>
            </w:r>
          </w:p>
        </w:tc>
        <w:tc>
          <w:tcPr>
            <w:tcW w:w="532"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16</w:t>
            </w:r>
          </w:p>
        </w:tc>
        <w:tc>
          <w:tcPr>
            <w:tcW w:w="40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ascii="宋体" w:hAnsi="宋体" w:cs="宋体"/>
                <w:color w:val="auto"/>
                <w:sz w:val="20"/>
                <w:szCs w:val="20"/>
                <w:highlight w:val="none"/>
              </w:rPr>
              <w:t>b2011530</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Python程序设计</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秋</w:t>
            </w:r>
            <w:r>
              <w:rPr>
                <w:rFonts w:ascii="宋体" w:hAnsi="宋体"/>
                <w:color w:val="auto"/>
                <w:kern w:val="0"/>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ascii="宋体" w:hAnsi="宋体" w:cs="宋体"/>
                <w:color w:val="auto"/>
                <w:sz w:val="20"/>
                <w:szCs w:val="20"/>
                <w:highlight w:val="none"/>
              </w:rPr>
              <w:t>b2011428</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s="宋体"/>
                <w:color w:val="auto"/>
                <w:kern w:val="0"/>
                <w:sz w:val="20"/>
                <w:szCs w:val="20"/>
                <w:highlight w:val="none"/>
              </w:rPr>
            </w:pPr>
            <w:r>
              <w:rPr>
                <w:rFonts w:ascii="宋体" w:hAnsi="宋体"/>
                <w:color w:val="auto"/>
                <w:kern w:val="0"/>
                <w:sz w:val="20"/>
                <w:szCs w:val="20"/>
                <w:highlight w:val="none"/>
              </w:rPr>
              <w:t>嵌入式系统设计</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b2011182</w:t>
            </w:r>
          </w:p>
        </w:tc>
        <w:tc>
          <w:tcPr>
            <w:tcW w:w="29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可编程控制器（PLC）</w:t>
            </w:r>
          </w:p>
        </w:tc>
        <w:tc>
          <w:tcPr>
            <w:tcW w:w="3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8</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ascii="宋体" w:hAnsi="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b2011119</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数控机床</w:t>
            </w:r>
            <w:r>
              <w:rPr>
                <w:rFonts w:hint="eastAsia" w:ascii="宋体" w:hAnsi="宋体"/>
                <w:color w:val="auto"/>
                <w:kern w:val="0"/>
                <w:sz w:val="20"/>
                <w:szCs w:val="20"/>
                <w:highlight w:val="none"/>
              </w:rPr>
              <w:t>与编程</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ascii="宋体" w:hAnsi="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b2011522</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left"/>
              <w:rPr>
                <w:rFonts w:ascii="宋体" w:hAnsi="宋体"/>
                <w:color w:val="auto"/>
                <w:kern w:val="0"/>
                <w:sz w:val="20"/>
                <w:szCs w:val="20"/>
                <w:highlight w:val="none"/>
              </w:rPr>
            </w:pPr>
            <w:r>
              <w:rPr>
                <w:rFonts w:hint="eastAsia" w:ascii="宋体" w:hAnsi="宋体" w:cs="宋体"/>
                <w:color w:val="auto"/>
                <w:kern w:val="0"/>
                <w:sz w:val="20"/>
                <w:szCs w:val="20"/>
                <w:highlight w:val="none"/>
              </w:rPr>
              <w:t>人工智能技术及应用</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ascii="宋体" w:hAnsi="宋体"/>
                <w:color w:val="auto"/>
                <w:kern w:val="0"/>
                <w:sz w:val="20"/>
                <w:szCs w:val="20"/>
                <w:highlight w:val="none"/>
              </w:rPr>
            </w:pPr>
            <w:r>
              <w:rPr>
                <w:rFonts w:hint="eastAsia" w:ascii="宋体" w:hAnsi="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snapToGrid w:val="0"/>
              <w:jc w:val="center"/>
              <w:rPr>
                <w:rFonts w:ascii="宋体" w:hAnsi="宋体" w:cs="宋体"/>
                <w:color w:val="auto"/>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ascii="宋体" w:hAnsi="宋体" w:cs="宋体"/>
                <w:color w:val="auto"/>
                <w:sz w:val="20"/>
                <w:szCs w:val="20"/>
                <w:highlight w:val="none"/>
              </w:rPr>
              <w:t>b20114</w:t>
            </w:r>
            <w:r>
              <w:rPr>
                <w:rFonts w:hint="eastAsia" w:ascii="宋体" w:hAnsi="宋体" w:cs="宋体"/>
                <w:color w:val="auto"/>
                <w:sz w:val="20"/>
                <w:szCs w:val="20"/>
                <w:highlight w:val="none"/>
              </w:rPr>
              <w:t>46</w:t>
            </w:r>
          </w:p>
        </w:tc>
        <w:tc>
          <w:tcPr>
            <w:tcW w:w="2901" w:type="dxa"/>
            <w:tcBorders>
              <w:top w:val="nil"/>
              <w:left w:val="nil"/>
              <w:bottom w:val="single" w:color="auto" w:sz="4" w:space="0"/>
              <w:right w:val="single" w:color="auto" w:sz="4" w:space="0"/>
            </w:tcBorders>
            <w:shd w:val="clear" w:color="auto" w:fill="auto"/>
            <w:vAlign w:val="center"/>
          </w:tcPr>
          <w:p>
            <w:pPr>
              <w:snapToGrid w:val="0"/>
              <w:rPr>
                <w:rFonts w:ascii="宋体" w:hAnsi="宋体"/>
                <w:color w:val="auto"/>
                <w:sz w:val="20"/>
                <w:szCs w:val="20"/>
                <w:highlight w:val="none"/>
              </w:rPr>
            </w:pPr>
            <w:r>
              <w:rPr>
                <w:rFonts w:hint="eastAsia" w:ascii="宋体" w:hAnsi="宋体"/>
                <w:color w:val="auto"/>
                <w:sz w:val="20"/>
                <w:szCs w:val="20"/>
                <w:highlight w:val="none"/>
              </w:rPr>
              <w:t>工业机器人技术</w:t>
            </w:r>
          </w:p>
        </w:tc>
        <w:tc>
          <w:tcPr>
            <w:tcW w:w="366"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widowControl/>
              <w:jc w:val="center"/>
              <w:textAlignment w:val="center"/>
              <w:rPr>
                <w:rFonts w:ascii="宋体" w:hAnsi="宋体" w:cs="宋体"/>
                <w:color w:val="auto"/>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b2011152</w:t>
            </w:r>
          </w:p>
        </w:tc>
        <w:tc>
          <w:tcPr>
            <w:tcW w:w="29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液压与气压传动</w:t>
            </w:r>
          </w:p>
        </w:tc>
        <w:tc>
          <w:tcPr>
            <w:tcW w:w="3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4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ascii="宋体" w:hAnsi="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ascii="宋体" w:hAnsi="宋体" w:cs="宋体"/>
                <w:color w:val="auto"/>
                <w:sz w:val="20"/>
                <w:szCs w:val="20"/>
                <w:highlight w:val="none"/>
              </w:rPr>
              <w:t>b2011331</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机器视觉技术及应用</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ascii="宋体" w:hAnsi="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ascii="宋体" w:hAnsi="宋体" w:cs="宋体"/>
                <w:color w:val="auto"/>
                <w:sz w:val="20"/>
                <w:szCs w:val="20"/>
                <w:highlight w:val="none"/>
              </w:rPr>
              <w:t>b2011329</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传感器与智能检测技术</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ascii="宋体" w:hAnsi="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必</w:t>
            </w:r>
          </w:p>
        </w:tc>
        <w:tc>
          <w:tcPr>
            <w:tcW w:w="425" w:type="dxa"/>
            <w:tcBorders>
              <w:top w:val="single" w:color="auto" w:sz="4" w:space="0"/>
              <w:left w:val="nil"/>
              <w:bottom w:val="single" w:color="auto" w:sz="4" w:space="0"/>
              <w:right w:val="single" w:color="auto" w:sz="4" w:space="0"/>
            </w:tcBorders>
            <w:shd w:val="clear" w:color="auto" w:fill="auto"/>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b2011433</w:t>
            </w:r>
          </w:p>
        </w:tc>
        <w:tc>
          <w:tcPr>
            <w:tcW w:w="2901" w:type="dxa"/>
            <w:tcBorders>
              <w:top w:val="nil"/>
              <w:left w:val="nil"/>
              <w:bottom w:val="single" w:color="auto" w:sz="4" w:space="0"/>
              <w:right w:val="single" w:color="auto" w:sz="4" w:space="0"/>
            </w:tcBorders>
            <w:shd w:val="clear" w:color="auto" w:fill="auto"/>
            <w:vAlign w:val="center"/>
          </w:tcPr>
          <w:p>
            <w:pPr>
              <w:widowControl/>
              <w:spacing w:after="200" w:line="276" w:lineRule="auto"/>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智能制造生产管理（MES/ERP）</w:t>
            </w:r>
          </w:p>
        </w:tc>
        <w:tc>
          <w:tcPr>
            <w:tcW w:w="36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8</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春3</w:t>
            </w:r>
          </w:p>
        </w:tc>
      </w:tr>
      <w:tr>
        <w:tblPrEx>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21</w:t>
            </w:r>
          </w:p>
        </w:tc>
        <w:tc>
          <w:tcPr>
            <w:tcW w:w="4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336</w:t>
            </w:r>
          </w:p>
        </w:tc>
        <w:tc>
          <w:tcPr>
            <w:tcW w:w="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b/>
                <w:color w:val="auto"/>
                <w:sz w:val="20"/>
                <w:szCs w:val="20"/>
                <w:highlight w:val="none"/>
              </w:rPr>
              <w:t>278</w:t>
            </w:r>
          </w:p>
        </w:tc>
        <w:tc>
          <w:tcPr>
            <w:tcW w:w="4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b/>
                <w:color w:val="auto"/>
                <w:sz w:val="20"/>
                <w:szCs w:val="20"/>
                <w:highlight w:val="none"/>
              </w:rPr>
              <w:t>58</w:t>
            </w:r>
          </w:p>
        </w:tc>
        <w:tc>
          <w:tcPr>
            <w:tcW w:w="666" w:type="dxa"/>
            <w:tcBorders>
              <w:top w:val="nil"/>
              <w:left w:val="nil"/>
              <w:bottom w:val="single" w:color="auto" w:sz="4" w:space="0"/>
              <w:right w:val="single" w:color="auto" w:sz="4" w:space="0"/>
            </w:tcBorders>
            <w:shd w:val="clear" w:color="auto" w:fill="auto"/>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restart"/>
            <w:tcBorders>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选</w:t>
            </w:r>
          </w:p>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修</w:t>
            </w:r>
          </w:p>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6</w:t>
            </w:r>
          </w:p>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学</w:t>
            </w:r>
          </w:p>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分</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sz w:val="20"/>
                <w:szCs w:val="20"/>
                <w:highlight w:val="none"/>
              </w:rPr>
              <w:t>b2011340</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信息物理融合系统(CPS)</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b2011431</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智能机电传动控制</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秋</w:t>
            </w:r>
            <w:r>
              <w:rPr>
                <w:rFonts w:ascii="宋体" w:hAnsi="宋体"/>
                <w:color w:val="auto"/>
                <w:kern w:val="0"/>
                <w:sz w:val="20"/>
                <w:szCs w:val="20"/>
                <w:highlight w:val="none"/>
                <w:lang w:bidi="ar"/>
              </w:rPr>
              <w:t>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b2011504</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工业互联网技术与应用</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秋</w:t>
            </w:r>
            <w:r>
              <w:rPr>
                <w:rFonts w:ascii="宋体" w:hAnsi="宋体"/>
                <w:color w:val="auto"/>
                <w:kern w:val="0"/>
                <w:sz w:val="20"/>
                <w:szCs w:val="20"/>
                <w:highlight w:val="none"/>
                <w:lang w:bidi="ar"/>
              </w:rPr>
              <w:t>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b2011435</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机电设备预测性维护</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春</w:t>
            </w:r>
            <w:r>
              <w:rPr>
                <w:rFonts w:ascii="宋体" w:hAnsi="宋体"/>
                <w:color w:val="auto"/>
                <w:kern w:val="0"/>
                <w:sz w:val="20"/>
                <w:szCs w:val="20"/>
                <w:highlight w:val="none"/>
                <w:lang w:bidi="ar"/>
              </w:rPr>
              <w:t>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b2011434</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智能装备故障诊断与维护</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春</w:t>
            </w:r>
            <w:r>
              <w:rPr>
                <w:rFonts w:ascii="宋体" w:hAnsi="宋体"/>
                <w:color w:val="auto"/>
                <w:kern w:val="0"/>
                <w:sz w:val="20"/>
                <w:szCs w:val="20"/>
                <w:highlight w:val="none"/>
                <w:lang w:bidi="ar"/>
              </w:rPr>
              <w:t>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sz w:val="20"/>
                <w:szCs w:val="20"/>
                <w:highlight w:val="none"/>
              </w:rPr>
              <w:t>b2011436</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olor w:val="auto"/>
                <w:kern w:val="0"/>
                <w:sz w:val="20"/>
                <w:szCs w:val="20"/>
                <w:highlight w:val="none"/>
              </w:rPr>
            </w:pPr>
            <w:r>
              <w:rPr>
                <w:rFonts w:ascii="宋体" w:hAnsi="宋体"/>
                <w:color w:val="auto"/>
                <w:kern w:val="0"/>
                <w:sz w:val="20"/>
                <w:szCs w:val="20"/>
                <w:highlight w:val="none"/>
              </w:rPr>
              <w:t>大数据与深度学习</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hint="eastAsia" w:ascii="宋体" w:hAnsi="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 w:val="20"/>
                <w:szCs w:val="20"/>
                <w:highlight w:val="none"/>
              </w:rPr>
            </w:pPr>
            <w:r>
              <w:rPr>
                <w:rFonts w:hint="eastAsia" w:ascii="宋体" w:hAnsi="宋体" w:cs="宋体"/>
                <w:color w:val="auto"/>
                <w:kern w:val="0"/>
                <w:sz w:val="20"/>
                <w:szCs w:val="20"/>
                <w:highlight w:val="none"/>
                <w:lang w:bidi="ar"/>
              </w:rPr>
              <w:t>春</w:t>
            </w:r>
            <w:r>
              <w:rPr>
                <w:rFonts w:ascii="宋体" w:hAnsi="宋体"/>
                <w:color w:val="auto"/>
                <w:kern w:val="0"/>
                <w:sz w:val="20"/>
                <w:szCs w:val="20"/>
                <w:highlight w:val="none"/>
                <w:lang w:bidi="ar"/>
              </w:rPr>
              <w:t>3</w:t>
            </w:r>
          </w:p>
        </w:tc>
      </w:tr>
      <w:tr>
        <w:tblPrEx>
          <w:tblCellMar>
            <w:top w:w="0" w:type="dxa"/>
            <w:left w:w="0" w:type="dxa"/>
            <w:bottom w:w="0" w:type="dxa"/>
            <w:right w:w="0" w:type="dxa"/>
          </w:tblCellMar>
        </w:tblPrEx>
        <w:trPr>
          <w:trHeight w:val="349"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6</w:t>
            </w:r>
          </w:p>
        </w:tc>
        <w:tc>
          <w:tcPr>
            <w:tcW w:w="4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ascii="宋体" w:hAnsi="宋体" w:cs="宋体"/>
                <w:b/>
                <w:color w:val="auto"/>
                <w:sz w:val="20"/>
                <w:szCs w:val="20"/>
                <w:highlight w:val="none"/>
              </w:rPr>
              <w:t>96</w:t>
            </w:r>
          </w:p>
        </w:tc>
        <w:tc>
          <w:tcPr>
            <w:tcW w:w="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84</w:t>
            </w:r>
            <w:r>
              <w:rPr>
                <w:rFonts w:ascii="宋体" w:hAnsi="宋体" w:cs="宋体"/>
                <w:b/>
                <w:color w:val="auto"/>
                <w:sz w:val="20"/>
                <w:szCs w:val="20"/>
                <w:highlight w:val="none"/>
              </w:rPr>
              <w:t xml:space="preserve">          </w:t>
            </w:r>
          </w:p>
        </w:tc>
        <w:tc>
          <w:tcPr>
            <w:tcW w:w="406"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12</w:t>
            </w:r>
            <w:r>
              <w:rPr>
                <w:rFonts w:ascii="宋体" w:hAnsi="宋体"/>
                <w:b/>
                <w:color w:val="auto"/>
                <w:sz w:val="20"/>
                <w:szCs w:val="20"/>
                <w:highlight w:val="none"/>
              </w:rPr>
              <w:t xml:space="preserve">                </w:t>
            </w:r>
          </w:p>
        </w:tc>
        <w:tc>
          <w:tcPr>
            <w:tcW w:w="666" w:type="dxa"/>
            <w:tcBorders>
              <w:top w:val="nil"/>
              <w:left w:val="nil"/>
              <w:bottom w:val="single" w:color="auto" w:sz="4" w:space="0"/>
              <w:right w:val="single" w:color="auto" w:sz="4" w:space="0"/>
            </w:tcBorders>
            <w:shd w:val="clear" w:color="auto" w:fill="auto"/>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349"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 xml:space="preserve">小 </w:t>
            </w:r>
            <w:r>
              <w:rPr>
                <w:rFonts w:ascii="宋体" w:hAnsi="宋体"/>
                <w:b/>
                <w:color w:val="auto"/>
                <w:sz w:val="20"/>
                <w:szCs w:val="20"/>
                <w:highlight w:val="none"/>
              </w:rPr>
              <w:t xml:space="preserve">     </w:t>
            </w:r>
            <w:r>
              <w:rPr>
                <w:rFonts w:hint="eastAsia" w:ascii="宋体" w:hAnsi="宋体"/>
                <w:b/>
                <w:color w:val="auto"/>
                <w:sz w:val="20"/>
                <w:szCs w:val="20"/>
                <w:highlight w:val="none"/>
              </w:rPr>
              <w:t>计（专业课）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27</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432</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w:t>
            </w:r>
            <w:r>
              <w:rPr>
                <w:rFonts w:ascii="宋体" w:hAnsi="宋体" w:cs="宋体"/>
                <w:b/>
                <w:color w:val="auto"/>
                <w:sz w:val="20"/>
                <w:szCs w:val="20"/>
                <w:highlight w:val="none"/>
              </w:rPr>
              <w:t>62</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70</w:t>
            </w:r>
          </w:p>
        </w:tc>
        <w:tc>
          <w:tcPr>
            <w:tcW w:w="66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b/>
                <w:color w:val="auto"/>
                <w:sz w:val="20"/>
                <w:szCs w:val="20"/>
                <w:highlight w:val="none"/>
              </w:rPr>
            </w:pPr>
          </w:p>
        </w:tc>
      </w:tr>
    </w:tbl>
    <w:p>
      <w:pPr>
        <w:numPr>
          <w:ilvl w:val="0"/>
          <w:numId w:val="0"/>
        </w:numPr>
        <w:adjustRightInd w:val="0"/>
        <w:snapToGrid w:val="0"/>
        <w:spacing w:line="360" w:lineRule="auto"/>
        <w:rPr>
          <w:rFonts w:hint="eastAsia" w:ascii="黑体" w:eastAsia="黑体"/>
          <w:b/>
          <w:color w:val="auto"/>
          <w:szCs w:val="21"/>
          <w:highlight w:val="none"/>
        </w:rPr>
      </w:pPr>
    </w:p>
    <w:p>
      <w:pPr>
        <w:numPr>
          <w:ilvl w:val="0"/>
          <w:numId w:val="0"/>
        </w:numPr>
        <w:adjustRightInd w:val="0"/>
        <w:snapToGrid w:val="0"/>
        <w:spacing w:line="360" w:lineRule="auto"/>
        <w:rPr>
          <w:rFonts w:hint="eastAsia" w:ascii="黑体" w:eastAsia="黑体"/>
          <w:b/>
          <w:color w:val="auto"/>
          <w:szCs w:val="21"/>
          <w:highlight w:val="none"/>
        </w:rPr>
      </w:pPr>
    </w:p>
    <w:p>
      <w:pPr>
        <w:numPr>
          <w:ilvl w:val="0"/>
          <w:numId w:val="0"/>
        </w:numPr>
        <w:adjustRightInd w:val="0"/>
        <w:snapToGrid w:val="0"/>
        <w:spacing w:line="360" w:lineRule="auto"/>
        <w:rPr>
          <w:rFonts w:hint="eastAsia" w:ascii="黑体" w:eastAsia="黑体"/>
          <w:b/>
          <w:color w:val="auto"/>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lang w:val="en-US" w:eastAsia="zh-CN"/>
        </w:rPr>
        <w:t>九，</w:t>
      </w:r>
      <w:r>
        <w:rPr>
          <w:rFonts w:hint="eastAsia" w:ascii="黑体" w:eastAsia="黑体"/>
          <w:b/>
          <w:color w:val="auto"/>
          <w:szCs w:val="21"/>
          <w:highlight w:val="none"/>
        </w:rPr>
        <w:t>教学安排一览表（3）</w:t>
      </w:r>
    </w:p>
    <w:tbl>
      <w:tblPr>
        <w:tblStyle w:val="2"/>
        <w:tblW w:w="8079" w:type="dxa"/>
        <w:jc w:val="center"/>
        <w:shd w:val="clear" w:color="auto" w:fill="FFFFFF" w:themeFill="background1"/>
        <w:tblLayout w:type="fixed"/>
        <w:tblCellMar>
          <w:top w:w="0" w:type="dxa"/>
          <w:left w:w="0" w:type="dxa"/>
          <w:bottom w:w="0" w:type="dxa"/>
          <w:right w:w="0" w:type="dxa"/>
        </w:tblCellMar>
      </w:tblPr>
      <w:tblGrid>
        <w:gridCol w:w="308"/>
        <w:gridCol w:w="434"/>
        <w:gridCol w:w="415"/>
        <w:gridCol w:w="19"/>
        <w:gridCol w:w="950"/>
        <w:gridCol w:w="2860"/>
        <w:gridCol w:w="422"/>
        <w:gridCol w:w="425"/>
        <w:gridCol w:w="567"/>
        <w:gridCol w:w="511"/>
        <w:gridCol w:w="434"/>
        <w:gridCol w:w="734"/>
      </w:tblGrid>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3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1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969" w:type="dxa"/>
            <w:gridSpan w:val="2"/>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860"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22"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425"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总</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67"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总</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1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43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734"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建议</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修读</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1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969" w:type="dxa"/>
            <w:gridSpan w:val="2"/>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860"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42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567"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734"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1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969" w:type="dxa"/>
            <w:gridSpan w:val="2"/>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860"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ascii="宋体" w:hAnsi="宋体"/>
                <w:b/>
                <w:color w:val="auto"/>
                <w:sz w:val="20"/>
                <w:szCs w:val="20"/>
                <w:highlight w:val="none"/>
              </w:rPr>
            </w:pPr>
          </w:p>
        </w:tc>
        <w:tc>
          <w:tcPr>
            <w:tcW w:w="42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567"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734"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90" w:hRule="atLeast"/>
          <w:jc w:val="center"/>
        </w:trPr>
        <w:tc>
          <w:tcPr>
            <w:tcW w:w="308"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3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1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69" w:type="dxa"/>
            <w:gridSpan w:val="2"/>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860"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ascii="宋体" w:hAnsi="宋体" w:cs="宋体"/>
                <w:color w:val="auto"/>
                <w:sz w:val="20"/>
                <w:szCs w:val="20"/>
                <w:highlight w:val="none"/>
              </w:rPr>
            </w:pPr>
          </w:p>
        </w:tc>
        <w:tc>
          <w:tcPr>
            <w:tcW w:w="422"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425"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567"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51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734"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57" w:hRule="exact"/>
          <w:jc w:val="center"/>
        </w:trPr>
        <w:tc>
          <w:tcPr>
            <w:tcW w:w="308"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专</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业</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实</w:t>
            </w:r>
          </w:p>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工训</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b4090001</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基础工程训练A</w:t>
            </w:r>
          </w:p>
        </w:tc>
        <w:tc>
          <w:tcPr>
            <w:tcW w:w="42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51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7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夏1</w:t>
            </w:r>
          </w:p>
        </w:tc>
      </w:tr>
      <w:tr>
        <w:tblPrEx>
          <w:shd w:val="clear" w:color="auto" w:fill="FFFFFF" w:themeFill="background1"/>
          <w:tblCellMar>
            <w:top w:w="0" w:type="dxa"/>
            <w:left w:w="0" w:type="dxa"/>
            <w:bottom w:w="0" w:type="dxa"/>
            <w:right w:w="0" w:type="dxa"/>
          </w:tblCellMar>
        </w:tblPrEx>
        <w:trPr>
          <w:trHeight w:val="257"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b4011299</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工程制图测绘与互换性实践</w:t>
            </w:r>
          </w:p>
        </w:tc>
        <w:tc>
          <w:tcPr>
            <w:tcW w:w="42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7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夏1</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b4011362</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智能装配项目训练</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夏2</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b4011363</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电工与电子技术技能实习</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夏2</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b4011310</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嵌入式系统应用实践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olor w:val="auto"/>
                <w:kern w:val="0"/>
                <w:sz w:val="20"/>
                <w:szCs w:val="20"/>
                <w:highlight w:val="none"/>
                <w:lang w:bidi="ar"/>
              </w:rPr>
              <w:t>夏</w:t>
            </w:r>
            <w:r>
              <w:rPr>
                <w:rFonts w:ascii="宋体" w:hAnsi="宋体"/>
                <w:color w:val="auto"/>
                <w:kern w:val="0"/>
                <w:sz w:val="20"/>
                <w:szCs w:val="20"/>
                <w:highlight w:val="none"/>
                <w:lang w:bidi="ar"/>
              </w:rPr>
              <w:t>2</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b4011059</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计算机辅助设计及制造实践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秋3</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b4011302</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sz w:val="20"/>
                <w:szCs w:val="20"/>
                <w:highlight w:val="none"/>
              </w:rPr>
              <w:t>机械设计课程设计（英）</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春3</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sz w:val="20"/>
                <w:szCs w:val="20"/>
                <w:highlight w:val="none"/>
              </w:rPr>
              <w:t>劳动教育B</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16</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春3</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b4000022</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智能制造工程专业创新创业</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ascii="宋体" w:hAnsi="宋体" w:cs="宋体"/>
                <w:color w:val="auto"/>
                <w:sz w:val="20"/>
                <w:szCs w:val="20"/>
                <w:highlight w:val="none"/>
              </w:rPr>
              <w:t>b4011358</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ascii="宋体" w:hAnsi="宋体" w:cs="宋体"/>
                <w:color w:val="auto"/>
                <w:sz w:val="20"/>
                <w:szCs w:val="20"/>
                <w:highlight w:val="none"/>
              </w:rPr>
            </w:pPr>
            <w:r>
              <w:rPr>
                <w:rFonts w:hint="eastAsia" w:ascii="宋体" w:hAnsi="宋体"/>
                <w:color w:val="auto"/>
                <w:sz w:val="20"/>
                <w:szCs w:val="20"/>
                <w:highlight w:val="none"/>
              </w:rPr>
              <w:t>工业机器人系统集成</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b4011082</w:t>
            </w:r>
          </w:p>
        </w:tc>
        <w:tc>
          <w:tcPr>
            <w:tcW w:w="2860"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bidi w:val="0"/>
              <w:adjustRightInd w:val="0"/>
              <w:snapToGrid w:val="0"/>
              <w:spacing w:line="240" w:lineRule="auto"/>
              <w:rPr>
                <w:rFonts w:ascii="宋体" w:hAnsi="宋体"/>
                <w:color w:val="auto"/>
                <w:sz w:val="20"/>
                <w:szCs w:val="20"/>
                <w:highlight w:val="none"/>
              </w:rPr>
            </w:pPr>
            <w:r>
              <w:rPr>
                <w:rFonts w:hint="eastAsia" w:ascii="宋体" w:hAnsi="宋体"/>
                <w:color w:val="auto"/>
                <w:sz w:val="20"/>
                <w:szCs w:val="20"/>
                <w:highlight w:val="none"/>
              </w:rPr>
              <w:t>数控加工实践</w:t>
            </w:r>
          </w:p>
        </w:tc>
        <w:tc>
          <w:tcPr>
            <w:tcW w:w="422"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sz w:val="20"/>
                <w:szCs w:val="20"/>
                <w:highlight w:val="none"/>
              </w:rPr>
            </w:pPr>
            <w:r>
              <w:rPr>
                <w:rFonts w:ascii="宋体" w:hAnsi="宋体"/>
                <w:color w:val="auto"/>
                <w:kern w:val="0"/>
                <w:sz w:val="20"/>
                <w:szCs w:val="20"/>
                <w:highlight w:val="none"/>
                <w:lang w:bidi="ar"/>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b4011364</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PLC技术应用实践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夏</w:t>
            </w:r>
            <w:r>
              <w:rPr>
                <w:rFonts w:ascii="宋体" w:hAnsi="宋体"/>
                <w:color w:val="auto"/>
                <w:kern w:val="0"/>
                <w:sz w:val="20"/>
                <w:szCs w:val="20"/>
                <w:highlight w:val="none"/>
                <w:lang w:bidi="ar"/>
              </w:rPr>
              <w:t>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b4011365</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传感器与智能检测技术实践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秋4</w:t>
            </w:r>
          </w:p>
        </w:tc>
      </w:tr>
      <w:tr>
        <w:tblPrEx>
          <w:shd w:val="clear" w:color="auto" w:fill="FFFFFF" w:themeFill="background1"/>
          <w:tblCellMar>
            <w:top w:w="0" w:type="dxa"/>
            <w:left w:w="0" w:type="dxa"/>
            <w:bottom w:w="0" w:type="dxa"/>
            <w:right w:w="0" w:type="dxa"/>
          </w:tblCellMar>
        </w:tblPrEx>
        <w:trPr>
          <w:trHeight w:val="550"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b4011252</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智能制造工程专业毕业实习与毕业设计（论文）</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春4</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tcBorders>
              <w:top w:val="single" w:color="auto" w:sz="4" w:space="0"/>
              <w:left w:val="nil"/>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bCs/>
                <w:color w:val="auto"/>
                <w:kern w:val="0"/>
                <w:sz w:val="20"/>
                <w:szCs w:val="20"/>
                <w:highlight w:val="none"/>
              </w:rPr>
            </w:pPr>
          </w:p>
        </w:tc>
        <w:tc>
          <w:tcPr>
            <w:tcW w:w="415"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b/>
                <w:bCs/>
                <w:color w:val="auto"/>
                <w:sz w:val="20"/>
                <w:szCs w:val="20"/>
                <w:highlight w:val="none"/>
              </w:rPr>
            </w:pPr>
          </w:p>
        </w:tc>
        <w:tc>
          <w:tcPr>
            <w:tcW w:w="969" w:type="dxa"/>
            <w:gridSpan w:val="2"/>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bCs/>
                <w:color w:val="auto"/>
                <w:sz w:val="20"/>
                <w:szCs w:val="20"/>
                <w:highlight w:val="none"/>
              </w:rPr>
            </w:pPr>
          </w:p>
        </w:tc>
        <w:tc>
          <w:tcPr>
            <w:tcW w:w="2860" w:type="dxa"/>
            <w:tcBorders>
              <w:top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小计（实践必修课）</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bCs/>
                <w:color w:val="auto"/>
                <w:kern w:val="0"/>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bCs/>
                <w:color w:val="auto"/>
                <w:kern w:val="0"/>
                <w:sz w:val="20"/>
                <w:szCs w:val="20"/>
                <w:highlight w:val="none"/>
              </w:rPr>
            </w:pPr>
            <w:r>
              <w:rPr>
                <w:rFonts w:hint="eastAsia" w:ascii="宋体" w:hAnsi="宋体"/>
                <w:b/>
                <w:bCs/>
                <w:color w:val="auto"/>
                <w:sz w:val="20"/>
                <w:szCs w:val="20"/>
                <w:highlight w:val="none"/>
              </w:rPr>
              <w:t>28.5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bCs/>
                <w:color w:val="auto"/>
                <w:kern w:val="0"/>
                <w:sz w:val="20"/>
                <w:szCs w:val="20"/>
                <w:highlight w:val="none"/>
              </w:rPr>
            </w:pPr>
            <w:r>
              <w:rPr>
                <w:rFonts w:hint="eastAsia" w:ascii="宋体" w:hAnsi="宋体"/>
                <w:b/>
                <w:bCs/>
                <w:color w:val="auto"/>
                <w:sz w:val="20"/>
                <w:szCs w:val="20"/>
                <w:highlight w:val="none"/>
              </w:rPr>
              <w:t>856</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bCs/>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bCs/>
                <w:color w:val="auto"/>
                <w:kern w:val="0"/>
                <w:sz w:val="20"/>
                <w:szCs w:val="20"/>
                <w:highlight w:val="none"/>
              </w:rPr>
            </w:pPr>
            <w:r>
              <w:rPr>
                <w:rFonts w:hint="eastAsia" w:ascii="宋体" w:hAnsi="宋体"/>
                <w:b/>
                <w:bCs/>
                <w:color w:val="auto"/>
                <w:sz w:val="20"/>
                <w:szCs w:val="20"/>
                <w:highlight w:val="none"/>
              </w:rPr>
              <w:t>856</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ascii="宋体" w:hAnsi="宋体" w:cs="宋体"/>
                <w:color w:val="auto"/>
                <w:kern w:val="0"/>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vMerge w:val="restart"/>
            <w:tcBorders>
              <w:top w:val="nil"/>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按模块选修5学分</w:t>
            </w:r>
          </w:p>
        </w:tc>
        <w:tc>
          <w:tcPr>
            <w:tcW w:w="415"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模块A</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Arial"/>
                <w:color w:val="auto"/>
                <w:sz w:val="20"/>
                <w:szCs w:val="20"/>
                <w:highlight w:val="none"/>
              </w:rPr>
              <w:t>b4011359</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智能工厂生产实习</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15"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Arial"/>
                <w:color w:val="auto"/>
                <w:sz w:val="20"/>
                <w:szCs w:val="20"/>
                <w:highlight w:val="none"/>
              </w:rPr>
              <w:t>b4011360</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智能制造综合实践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72</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秋4</w:t>
            </w:r>
          </w:p>
        </w:tc>
      </w:tr>
      <w:tr>
        <w:tblPrEx>
          <w:shd w:val="clear" w:color="auto" w:fill="FFFFFF" w:themeFill="background1"/>
          <w:tblCellMar>
            <w:top w:w="0" w:type="dxa"/>
            <w:left w:w="0" w:type="dxa"/>
            <w:bottom w:w="0" w:type="dxa"/>
            <w:right w:w="0" w:type="dxa"/>
          </w:tblCellMar>
        </w:tblPrEx>
        <w:trPr>
          <w:trHeight w:val="533"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模块B</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sz w:val="20"/>
                <w:szCs w:val="20"/>
                <w:highlight w:val="none"/>
              </w:rPr>
            </w:pPr>
            <w:r>
              <w:rPr>
                <w:rFonts w:hint="eastAsia" w:ascii="宋体" w:hAnsi="宋体" w:cs="Arial"/>
                <w:color w:val="auto"/>
                <w:sz w:val="20"/>
                <w:szCs w:val="20"/>
                <w:highlight w:val="none"/>
              </w:rPr>
              <w:t>b4011361</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智能制造实习</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秋4</w:t>
            </w:r>
          </w:p>
        </w:tc>
      </w:tr>
      <w:tr>
        <w:tblPrEx>
          <w:shd w:val="clear" w:color="auto" w:fill="FFFFFF" w:themeFill="background1"/>
          <w:tblCellMar>
            <w:top w:w="0" w:type="dxa"/>
            <w:left w:w="0" w:type="dxa"/>
            <w:bottom w:w="0" w:type="dxa"/>
            <w:right w:w="0" w:type="dxa"/>
          </w:tblCellMar>
        </w:tblPrEx>
        <w:trPr>
          <w:trHeight w:val="323" w:hRule="exact"/>
          <w:jc w:val="center"/>
        </w:trPr>
        <w:tc>
          <w:tcPr>
            <w:tcW w:w="308" w:type="dxa"/>
            <w:vMerge w:val="continue"/>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34" w:type="dxa"/>
            <w:tcBorders>
              <w:top w:val="single" w:color="auto" w:sz="4" w:space="0"/>
              <w:left w:val="nil"/>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15"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p>
        </w:tc>
        <w:tc>
          <w:tcPr>
            <w:tcW w:w="969" w:type="dxa"/>
            <w:gridSpan w:val="2"/>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2860" w:type="dxa"/>
            <w:tcBorders>
              <w:top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小计（实践选修课）</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color w:val="auto"/>
                <w:kern w:val="0"/>
                <w:sz w:val="20"/>
                <w:szCs w:val="20"/>
                <w:highlight w:val="none"/>
              </w:rPr>
            </w:pPr>
          </w:p>
        </w:tc>
      </w:tr>
      <w:tr>
        <w:tblPrEx>
          <w:shd w:val="clear" w:color="auto" w:fill="FFFFFF" w:themeFill="background1"/>
          <w:tblCellMar>
            <w:top w:w="0" w:type="dxa"/>
            <w:left w:w="0" w:type="dxa"/>
            <w:bottom w:w="0" w:type="dxa"/>
            <w:right w:w="0" w:type="dxa"/>
          </w:tblCellMar>
        </w:tblPrEx>
        <w:trPr>
          <w:trHeight w:val="427" w:hRule="exact"/>
          <w:jc w:val="center"/>
        </w:trPr>
        <w:tc>
          <w:tcPr>
            <w:tcW w:w="4986"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bidi w:val="0"/>
              <w:adjustRightInd w:val="0"/>
              <w:snapToGrid w:val="0"/>
              <w:spacing w:line="240" w:lineRule="auto"/>
              <w:jc w:val="center"/>
              <w:rPr>
                <w:rFonts w:ascii="宋体" w:hAnsi="宋体" w:cs="宋体"/>
                <w:b/>
                <w:color w:val="auto"/>
                <w:kern w:val="0"/>
                <w:sz w:val="20"/>
                <w:szCs w:val="20"/>
                <w:highlight w:val="none"/>
              </w:rPr>
            </w:pPr>
            <w:r>
              <w:rPr>
                <w:rFonts w:hint="eastAsia" w:ascii="宋体" w:hAnsi="宋体"/>
                <w:b/>
                <w:color w:val="auto"/>
                <w:sz w:val="20"/>
                <w:szCs w:val="20"/>
                <w:highlight w:val="none"/>
              </w:rPr>
              <w:t>小计（专业实践）</w:t>
            </w:r>
          </w:p>
        </w:tc>
        <w:tc>
          <w:tcPr>
            <w:tcW w:w="422"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Arial"/>
                <w:b/>
                <w:color w:val="auto"/>
                <w:sz w:val="20"/>
                <w:szCs w:val="20"/>
                <w:highlight w:val="none"/>
              </w:rPr>
            </w:pPr>
            <w:r>
              <w:rPr>
                <w:rFonts w:hint="eastAsia" w:ascii="宋体" w:hAnsi="宋体" w:cs="宋体"/>
                <w:b/>
                <w:bCs/>
                <w:color w:val="auto"/>
                <w:kern w:val="0"/>
                <w:sz w:val="20"/>
                <w:szCs w:val="20"/>
                <w:highlight w:val="none"/>
              </w:rPr>
              <w:t>33.5</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Arial"/>
                <w:b/>
                <w:bCs/>
                <w:color w:val="auto"/>
                <w:sz w:val="20"/>
                <w:szCs w:val="20"/>
                <w:highlight w:val="none"/>
              </w:rPr>
            </w:pPr>
            <w:r>
              <w:rPr>
                <w:rFonts w:hint="eastAsia" w:ascii="宋体" w:hAnsi="宋体" w:cs="Arial"/>
                <w:b/>
                <w:bCs/>
                <w:color w:val="auto"/>
                <w:sz w:val="20"/>
                <w:szCs w:val="20"/>
                <w:highlight w:val="none"/>
              </w:rPr>
              <w:t>9</w:t>
            </w:r>
            <w:r>
              <w:rPr>
                <w:rFonts w:ascii="宋体" w:hAnsi="宋体" w:cs="Arial"/>
                <w:b/>
                <w:bCs/>
                <w:color w:val="auto"/>
                <w:sz w:val="20"/>
                <w:szCs w:val="20"/>
                <w:highlight w:val="none"/>
              </w:rPr>
              <w:t>76</w:t>
            </w:r>
          </w:p>
        </w:tc>
        <w:tc>
          <w:tcPr>
            <w:tcW w:w="51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Arial"/>
                <w:b/>
                <w:bCs/>
                <w:color w:val="auto"/>
                <w:sz w:val="20"/>
                <w:szCs w:val="20"/>
                <w:highlight w:val="none"/>
              </w:rPr>
            </w:pPr>
            <w:r>
              <w:rPr>
                <w:rFonts w:hint="eastAsia" w:ascii="宋体" w:hAnsi="宋体" w:cs="Arial"/>
                <w:b/>
                <w:bCs/>
                <w:color w:val="auto"/>
                <w:sz w:val="20"/>
                <w:szCs w:val="20"/>
                <w:highlight w:val="none"/>
              </w:rPr>
              <w:t>9</w:t>
            </w:r>
            <w:r>
              <w:rPr>
                <w:rFonts w:ascii="宋体" w:hAnsi="宋体" w:cs="Arial"/>
                <w:b/>
                <w:bCs/>
                <w:color w:val="auto"/>
                <w:sz w:val="20"/>
                <w:szCs w:val="20"/>
                <w:highlight w:val="none"/>
              </w:rPr>
              <w:t>76</w:t>
            </w:r>
          </w:p>
        </w:tc>
        <w:tc>
          <w:tcPr>
            <w:tcW w:w="734" w:type="dxa"/>
            <w:tcBorders>
              <w:top w:val="nil"/>
              <w:left w:val="nil"/>
              <w:bottom w:val="single" w:color="auto" w:sz="4" w:space="0"/>
              <w:right w:val="single" w:color="auto" w:sz="4" w:space="0"/>
            </w:tcBorders>
            <w:shd w:val="clear" w:color="auto" w:fill="D8D8D8" w:themeFill="background1" w:themeFillShade="D9"/>
          </w:tcPr>
          <w:p>
            <w:pPr>
              <w:keepNext w:val="0"/>
              <w:keepLines w:val="0"/>
              <w:pageBreakBefore w:val="0"/>
              <w:kinsoku/>
              <w:wordWrap/>
              <w:overflowPunct/>
              <w:topLinePunct w:val="0"/>
              <w:bidi w:val="0"/>
              <w:adjustRightInd w:val="0"/>
              <w:snapToGrid w:val="0"/>
              <w:spacing w:line="240" w:lineRule="auto"/>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1023" w:hRule="exact"/>
          <w:jc w:val="center"/>
        </w:trPr>
        <w:tc>
          <w:tcPr>
            <w:tcW w:w="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b/>
                <w:color w:val="auto"/>
                <w:kern w:val="0"/>
                <w:sz w:val="20"/>
                <w:szCs w:val="20"/>
                <w:highlight w:val="none"/>
              </w:rPr>
            </w:pPr>
            <w:r>
              <w:rPr>
                <w:rFonts w:hint="eastAsia" w:ascii="宋体" w:hAnsi="宋体" w:cs="宋体"/>
                <w:bCs/>
                <w:color w:val="auto"/>
                <w:kern w:val="0"/>
                <w:sz w:val="20"/>
                <w:szCs w:val="20"/>
                <w:highlight w:val="none"/>
              </w:rPr>
              <w:t>必</w:t>
            </w: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Arial"/>
                <w:color w:val="auto"/>
                <w:sz w:val="20"/>
                <w:szCs w:val="20"/>
                <w:highlight w:val="none"/>
              </w:rPr>
              <w:t>b5110001</w:t>
            </w:r>
          </w:p>
        </w:tc>
        <w:tc>
          <w:tcPr>
            <w:tcW w:w="28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4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
                <w:bCs/>
                <w:color w:val="auto"/>
                <w:sz w:val="20"/>
                <w:szCs w:val="20"/>
                <w:highlight w:val="none"/>
              </w:rPr>
            </w:pPr>
            <w:r>
              <w:rPr>
                <w:rFonts w:hint="eastAsia" w:ascii="宋体" w:hAnsi="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w:t>
            </w:r>
          </w:p>
        </w:tc>
        <w:tc>
          <w:tcPr>
            <w:tcW w:w="7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bCs/>
                <w:color w:val="auto"/>
                <w:sz w:val="20"/>
                <w:szCs w:val="20"/>
                <w:highlight w:val="none"/>
              </w:rPr>
            </w:pPr>
            <w:r>
              <w:rPr>
                <w:rFonts w:hint="eastAsia" w:ascii="宋体" w:hAnsi="宋体"/>
                <w:bCs/>
                <w:color w:val="auto"/>
                <w:sz w:val="20"/>
                <w:szCs w:val="20"/>
                <w:highlight w:val="none"/>
              </w:rPr>
              <w:t>秋，春，夏</w:t>
            </w:r>
          </w:p>
        </w:tc>
      </w:tr>
      <w:tr>
        <w:tblPrEx>
          <w:tblCellMar>
            <w:top w:w="0" w:type="dxa"/>
            <w:left w:w="0" w:type="dxa"/>
            <w:bottom w:w="0" w:type="dxa"/>
            <w:right w:w="0" w:type="dxa"/>
          </w:tblCellMar>
        </w:tblPrEx>
        <w:trPr>
          <w:trHeight w:val="433" w:hRule="exact"/>
          <w:jc w:val="center"/>
        </w:trPr>
        <w:tc>
          <w:tcPr>
            <w:tcW w:w="4986"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b/>
                <w:bCs/>
                <w:color w:val="auto"/>
                <w:sz w:val="20"/>
                <w:szCs w:val="20"/>
                <w:highlight w:val="none"/>
              </w:rPr>
            </w:pPr>
            <w:r>
              <w:rPr>
                <w:rFonts w:hint="eastAsia" w:ascii="宋体" w:hAnsi="宋体" w:cs="宋体"/>
                <w:b/>
                <w:color w:val="auto"/>
                <w:kern w:val="0"/>
                <w:sz w:val="20"/>
                <w:szCs w:val="20"/>
                <w:highlight w:val="none"/>
              </w:rPr>
              <w:t>总   计</w:t>
            </w:r>
          </w:p>
        </w:tc>
        <w:tc>
          <w:tcPr>
            <w:tcW w:w="4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b/>
                <w:bCs/>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ascii="宋体" w:hAnsi="宋体" w:cs="Arial"/>
                <w:b/>
                <w:bCs/>
                <w:color w:val="auto"/>
                <w:sz w:val="20"/>
                <w:szCs w:val="20"/>
                <w:highlight w:val="none"/>
              </w:rPr>
            </w:pPr>
            <w:r>
              <w:rPr>
                <w:rFonts w:ascii="宋体" w:hAnsi="宋体"/>
                <w:b/>
                <w:bCs/>
                <w:color w:val="auto"/>
                <w:kern w:val="0"/>
                <w:sz w:val="20"/>
                <w:szCs w:val="20"/>
                <w:highlight w:val="none"/>
              </w:rPr>
              <w:t>1</w:t>
            </w:r>
            <w:r>
              <w:rPr>
                <w:rFonts w:hint="eastAsia" w:ascii="宋体" w:hAnsi="宋体"/>
                <w:b/>
                <w:bCs/>
                <w:color w:val="auto"/>
                <w:kern w:val="0"/>
                <w:sz w:val="20"/>
                <w:szCs w:val="20"/>
                <w:highlight w:val="none"/>
              </w:rPr>
              <w:t>6</w:t>
            </w:r>
            <w:r>
              <w:rPr>
                <w:rFonts w:ascii="宋体" w:hAnsi="宋体"/>
                <w:b/>
                <w:bCs/>
                <w:color w:val="auto"/>
                <w:kern w:val="0"/>
                <w:sz w:val="20"/>
                <w:szCs w:val="20"/>
                <w:highlight w:val="none"/>
              </w:rPr>
              <w:t>6</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3216</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2014</w:t>
            </w:r>
          </w:p>
        </w:tc>
        <w:tc>
          <w:tcPr>
            <w:tcW w:w="43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1202</w:t>
            </w:r>
          </w:p>
        </w:tc>
        <w:tc>
          <w:tcPr>
            <w:tcW w:w="73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keepNext w:val="0"/>
              <w:keepLines w:val="0"/>
              <w:pageBreakBefore w:val="0"/>
              <w:kinsoku/>
              <w:wordWrap/>
              <w:overflowPunct/>
              <w:topLinePunct w:val="0"/>
              <w:bidi w:val="0"/>
              <w:adjustRightInd w:val="0"/>
              <w:snapToGrid w:val="0"/>
              <w:spacing w:line="240" w:lineRule="auto"/>
              <w:jc w:val="center"/>
              <w:rPr>
                <w:rFonts w:ascii="宋体" w:hAnsi="宋体"/>
                <w:b/>
                <w:bCs/>
                <w:color w:val="auto"/>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olor w:val="auto"/>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hAnsi="宋体" w:eastAsia="黑体"/>
          <w:b/>
          <w:color w:val="auto"/>
          <w:szCs w:val="21"/>
          <w:highlight w:val="none"/>
        </w:rPr>
      </w:pPr>
      <w:r>
        <w:rPr>
          <w:rFonts w:hint="eastAsia" w:ascii="黑体" w:hAnsi="宋体" w:eastAsia="黑体"/>
          <w:b/>
          <w:color w:val="auto"/>
          <w:szCs w:val="21"/>
          <w:highlight w:val="none"/>
        </w:rPr>
        <w:t xml:space="preserve">1. 专业实践选修说明：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highlight w:val="none"/>
        </w:rPr>
      </w:pPr>
      <w:r>
        <w:rPr>
          <w:rFonts w:hint="eastAsia" w:ascii="宋体" w:hAnsi="宋体"/>
          <w:color w:val="auto"/>
          <w:highlight w:val="none"/>
        </w:rPr>
        <w:t>专业实践选修课分模块设置，学生必须选修其中1个模块并达到该模块要求的学分。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highlight w:val="none"/>
        </w:rPr>
      </w:pPr>
      <w:r>
        <w:rPr>
          <w:rFonts w:hint="eastAsia" w:ascii="宋体" w:hAnsi="宋体"/>
          <w:color w:val="auto"/>
          <w:highlight w:val="none"/>
        </w:rPr>
        <w:t>（1）模块A：校内智能制造实习模块，侧重培养学生对于智能制造系统的集成、应用和对智能制造工厂的运营和管理能力，提高工程意识、质量、安全、环保意识和动手能力。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highlight w:val="none"/>
        </w:rPr>
      </w:pPr>
      <w:r>
        <w:rPr>
          <w:rFonts w:hint="eastAsia" w:ascii="宋体" w:hAnsi="宋体"/>
          <w:color w:val="auto"/>
          <w:highlight w:val="none"/>
        </w:rPr>
        <w:t>（2）模块B：校外智能制造实习模块，侧重培养学生了解现代化企业先进的生产理念和组织管理方式，培养学生工程实践能力、发现和解决问题的能力。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eastAsia="黑体"/>
          <w:b/>
          <w:color w:val="auto"/>
          <w:highlight w:val="none"/>
        </w:rPr>
      </w:pPr>
      <w:r>
        <w:rPr>
          <w:rFonts w:hint="eastAsia" w:ascii="黑体" w:eastAsia="黑体"/>
          <w:b/>
          <w:color w:val="auto"/>
          <w:highlight w:val="none"/>
        </w:rPr>
        <w:t>2. 职业资格证书与课程的关联说明：</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highlight w:val="none"/>
        </w:rPr>
      </w:pPr>
      <w:r>
        <w:rPr>
          <w:rFonts w:hint="eastAsia" w:ascii="宋体" w:hAnsi="宋体"/>
          <w:color w:val="auto"/>
          <w:highlight w:val="none"/>
        </w:rPr>
        <w:t>学生通过工业机器人技术与应用，工业机器人应用与维护实践，数控机床，CAD/CAM综合实践，数字化设计与制造，传感器与智能检测技术，机器视觉技术与应用，智能制造生产管理（MES/ERT）等课程的学习，可参加考核：包括工业机器人操作与示教（专项职业能力）证书和机床维修工（三级）证书，也可参加与本专业相关的职业资格证书考核：智能制造系统应用维护师（三级/四级），机器视觉系统技术应用师（三级/四级），数控机床装调维修工（三级/四级），</w:t>
      </w:r>
      <w:r>
        <w:rPr>
          <w:rFonts w:hint="eastAsia"/>
          <w:bCs/>
          <w:color w:val="auto"/>
          <w:highlight w:val="none"/>
        </w:rPr>
        <w:t>工业机器人操作调整工证书（高级），</w:t>
      </w:r>
      <w:r>
        <w:rPr>
          <w:rFonts w:hint="eastAsia" w:ascii="宋体" w:hAnsi="宋体"/>
          <w:color w:val="auto"/>
          <w:highlight w:val="none"/>
        </w:rPr>
        <w:t>CAD/CAM技能证书等。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rPr>
        <w:t>学生取得智能制造系统应用维护师资格证书，可申请工业机器人技术与应用，数控机床课程免修并获得相应学分。学生取得机器视觉技术应用师资格证书，可申请机器视觉技术与应用课程免修并获得相应学分。</w:t>
      </w: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十，第二课堂学分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rPr>
          <w:rFonts w:ascii="黑体" w:hAnsi="黑体" w:eastAsia="黑体" w:cs="黑体"/>
          <w:b/>
          <w:sz w:val="21"/>
          <w:szCs w:val="21"/>
        </w:rPr>
      </w:pPr>
      <w:r>
        <w:rPr>
          <w:rFonts w:hint="eastAsia" w:ascii="黑体" w:hAnsi="黑体" w:eastAsia="黑体" w:cs="黑体"/>
          <w:b/>
          <w:sz w:val="21"/>
          <w:szCs w:val="21"/>
        </w:rPr>
        <w:t>附录一：毕业要求对培养目标的支撑关系矩阵（√）</w:t>
      </w:r>
    </w:p>
    <w:tbl>
      <w:tblPr>
        <w:tblStyle w:val="2"/>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83" w:type="dxa"/>
            <w:tcBorders>
              <w:bottom w:val="single" w:color="000000" w:sz="4" w:space="0"/>
              <w:tl2br w:val="single" w:color="auto" w:sz="4" w:space="0"/>
            </w:tcBorders>
            <w:vAlign w:val="center"/>
          </w:tcPr>
          <w:p>
            <w:pPr>
              <w:adjustRightInd w:val="0"/>
              <w:jc w:val="right"/>
              <w:rPr>
                <w:rFonts w:ascii="宋体" w:hAnsi="宋体" w:cs="宋体"/>
                <w:b/>
                <w:bCs/>
                <w:sz w:val="20"/>
                <w:szCs w:val="20"/>
              </w:rPr>
            </w:pPr>
            <w:r>
              <w:rPr>
                <w:rFonts w:hint="eastAsia" w:ascii="宋体" w:hAnsi="宋体" w:cs="宋体"/>
                <w:b/>
                <w:bCs/>
                <w:sz w:val="20"/>
                <w:szCs w:val="20"/>
              </w:rPr>
              <w:t>培养目标</w:t>
            </w:r>
          </w:p>
          <w:p>
            <w:pPr>
              <w:adjustRightInd w:val="0"/>
              <w:jc w:val="left"/>
              <w:rPr>
                <w:rFonts w:ascii="宋体" w:hAnsi="宋体" w:cs="宋体"/>
                <w:b/>
                <w:bCs/>
                <w:sz w:val="20"/>
                <w:szCs w:val="20"/>
              </w:rPr>
            </w:pPr>
            <w:r>
              <w:rPr>
                <w:rFonts w:hint="eastAsia" w:ascii="宋体" w:hAnsi="宋体" w:cs="宋体"/>
                <w:b/>
                <w:bCs/>
                <w:sz w:val="20"/>
                <w:szCs w:val="20"/>
              </w:rPr>
              <w:t>毕业要求</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培养目标1</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培养目标2</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培养目标3</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83" w:type="dxa"/>
            <w:tcBorders>
              <w:top w:val="single" w:color="000000" w:sz="4" w:space="0"/>
            </w:tcBorders>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毕业要求2</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毕业要求3</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毕业要求4</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毕业要求5</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毕业要求6</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毕业要求7</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毕业要求8</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毕业要求9</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毕业要求10</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毕业要求11</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83"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毕业要求12</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 w:val="21"/>
          <w:szCs w:val="21"/>
        </w:rPr>
      </w:pPr>
      <w:r>
        <w:rPr>
          <w:rFonts w:hint="eastAsia" w:ascii="黑体" w:hAnsi="宋体" w:eastAsia="黑体"/>
          <w:b/>
          <w:sz w:val="21"/>
          <w:szCs w:val="21"/>
        </w:rPr>
        <w:t>附录二：课程对毕业要求的支撑关系矩阵（H/M/L）</w:t>
      </w:r>
    </w:p>
    <w:tbl>
      <w:tblPr>
        <w:tblStyle w:val="2"/>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毕业要求</w:t>
            </w:r>
          </w:p>
          <w:p>
            <w:pPr>
              <w:adjustRightInd w:val="0"/>
              <w:snapToGrid w:val="0"/>
              <w:jc w:val="center"/>
              <w:rPr>
                <w:rFonts w:hint="eastAsia" w:ascii="宋体" w:hAnsi="宋体" w:eastAsia="宋体" w:cs="宋体"/>
                <w:b/>
                <w:bCs/>
                <w:color w:val="000000"/>
                <w:sz w:val="20"/>
                <w:szCs w:val="20"/>
              </w:rPr>
            </w:pPr>
          </w:p>
          <w:p>
            <w:pPr>
              <w:adjustRightInd w:val="0"/>
              <w:snapToGrid w:val="0"/>
              <w:ind w:firstLine="402" w:firstLineChars="200"/>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51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53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复变函数与积分变换</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通用英语（日语、德语）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lang w:val="en-US" w:eastAsia="zh-CN"/>
              </w:rPr>
            </w:pPr>
            <w:r>
              <w:rPr>
                <w:rFonts w:hint="eastAsia" w:ascii="宋体" w:hAnsi="宋体" w:cs="宋体"/>
                <w:color w:val="000000"/>
                <w:kern w:val="0"/>
                <w:sz w:val="20"/>
                <w:szCs w:val="20"/>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z w:val="20"/>
                <w:szCs w:val="20"/>
              </w:rPr>
            </w:pPr>
            <w:r>
              <w:rPr>
                <w:rFonts w:hint="eastAsia" w:ascii="宋体" w:hAnsi="宋体" w:cs="宋体"/>
                <w:color w:val="auto"/>
                <w:kern w:val="0"/>
                <w:sz w:val="20"/>
                <w:szCs w:val="20"/>
                <w:highlight w:val="none"/>
              </w:rPr>
              <w:t>电工与电子技术技能实习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bookmarkStart w:id="0" w:name="_GoBack"/>
            <w:bookmarkEnd w:id="0"/>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sz w:val="20"/>
                <w:szCs w:val="20"/>
              </w:rPr>
            </w:pPr>
            <w:r>
              <w:rPr>
                <w:rFonts w:hint="eastAsia" w:ascii="宋体" w:hAnsi="宋体" w:eastAsia="宋体" w:cs="宋体"/>
                <w:color w:val="000000"/>
                <w:sz w:val="20"/>
                <w:szCs w:val="20"/>
              </w:rPr>
              <w:t>人工智能技术</w:t>
            </w:r>
            <w:r>
              <w:rPr>
                <w:rFonts w:hint="eastAsia" w:ascii="宋体" w:hAnsi="宋体" w:eastAsia="宋体" w:cs="宋体"/>
                <w:color w:val="000000"/>
                <w:sz w:val="20"/>
                <w:szCs w:val="20"/>
                <w:lang w:val="en-US" w:eastAsia="zh-CN"/>
              </w:rPr>
              <w:t>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sz w:val="20"/>
                <w:szCs w:val="20"/>
                <w:lang w:val="en-US" w:eastAsia="zh-CN"/>
              </w:rPr>
            </w:pPr>
            <w:r>
              <w:rPr>
                <w:rFonts w:hint="eastAsia" w:ascii="宋体" w:hAnsi="宋体" w:eastAsia="宋体" w:cs="宋体"/>
                <w:sz w:val="20"/>
                <w:szCs w:val="20"/>
              </w:rPr>
              <w:t>智能制造工程导论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现代工程制图I/II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机械设计</w:t>
            </w:r>
            <w:r>
              <w:rPr>
                <w:rFonts w:hint="eastAsia" w:ascii="宋体" w:hAnsi="宋体" w:eastAsia="宋体" w:cs="宋体"/>
                <w:sz w:val="20"/>
                <w:szCs w:val="20"/>
                <w:lang w:val="en-US" w:eastAsia="zh-CN"/>
              </w:rPr>
              <w:t>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lang w:val="en-US" w:eastAsia="zh-CN"/>
              </w:rPr>
            </w:pPr>
            <w:r>
              <w:rPr>
                <w:rFonts w:hint="eastAsia" w:ascii="宋体" w:hAnsi="宋体" w:eastAsia="宋体" w:cs="宋体"/>
                <w:sz w:val="20"/>
                <w:szCs w:val="20"/>
              </w:rPr>
              <w:t>工程材料基础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现代控制工程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eastAsia="zh-CN"/>
              </w:rPr>
            </w:pPr>
            <w:r>
              <w:rPr>
                <w:rFonts w:hint="eastAsia" w:ascii="宋体" w:hAnsi="宋体" w:cs="宋体"/>
                <w:color w:val="000000"/>
                <w:sz w:val="20"/>
                <w:szCs w:val="20"/>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嵌入式系统设计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传感器与智能检测技术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可编程控制器（PLC）</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数控机床与编程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智能机电传动控制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机器视觉技术及应用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工业机器人技术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Python程序设计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工业互联网技术与应用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信息物理融合系统(CPS)</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机电设备预测性维护</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FF0000"/>
                <w:sz w:val="20"/>
                <w:szCs w:val="20"/>
              </w:rPr>
            </w:pPr>
            <w:r>
              <w:rPr>
                <w:rFonts w:hint="eastAsia" w:ascii="宋体" w:hAnsi="宋体" w:eastAsia="宋体" w:cs="宋体"/>
                <w:color w:val="000000"/>
                <w:sz w:val="20"/>
                <w:szCs w:val="20"/>
              </w:rPr>
              <w:t>大数据与深度学习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工程制图测绘与互换性实践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智能装备故障诊断与维护</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工业机器人应用与维护实践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54</w:t>
            </w:r>
          </w:p>
        </w:tc>
        <w:tc>
          <w:tcPr>
            <w:tcW w:w="3062" w:type="dxa"/>
            <w:tcBorders>
              <w:top w:val="nil"/>
              <w:left w:val="nil"/>
              <w:bottom w:val="single" w:color="auto" w:sz="4" w:space="0"/>
              <w:right w:val="single" w:color="auto" w:sz="4" w:space="0"/>
            </w:tcBorders>
            <w:shd w:val="clear" w:color="auto" w:fill="FFFFFF" w:themeFill="background1"/>
            <w:noWrap/>
            <w:vAlign w:val="top"/>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sz w:val="20"/>
                <w:szCs w:val="20"/>
              </w:rPr>
            </w:pPr>
            <w:r>
              <w:rPr>
                <w:rFonts w:hint="eastAsia" w:ascii="宋体" w:hAnsi="宋体" w:eastAsia="宋体" w:cs="宋体"/>
                <w:sz w:val="20"/>
                <w:szCs w:val="20"/>
              </w:rPr>
              <w:t>计算机辅助设计与制造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tabs>
                <w:tab w:val="left" w:pos="758"/>
              </w:tabs>
              <w:adjustRightInd w:val="0"/>
              <w:snapToGrid w:val="0"/>
              <w:jc w:val="left"/>
              <w:rPr>
                <w:rFonts w:hint="eastAsia" w:ascii="宋体" w:hAnsi="宋体" w:eastAsia="宋体" w:cs="宋体"/>
                <w:sz w:val="20"/>
                <w:szCs w:val="20"/>
              </w:rPr>
            </w:pPr>
            <w:r>
              <w:rPr>
                <w:rFonts w:hint="eastAsia" w:ascii="宋体" w:hAnsi="宋体" w:eastAsia="宋体" w:cs="宋体"/>
                <w:sz w:val="20"/>
                <w:szCs w:val="20"/>
              </w:rPr>
              <w:t>热工与流体力学基础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智能装配项目训练</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嵌入式系统应用实践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智能制造工程专业创新创业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工业机器人系统集成</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r>
              <w:rPr>
                <w:rFonts w:ascii="宋体" w:hAnsi="宋体" w:cs="宋体"/>
                <w:color w:val="000000"/>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数控加工实践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r>
              <w:rPr>
                <w:rFonts w:ascii="宋体" w:hAnsi="宋体" w:cs="宋体"/>
                <w:color w:val="000000"/>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PLC技术应用实践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r>
              <w:rPr>
                <w:rFonts w:ascii="宋体" w:hAnsi="宋体" w:cs="宋体"/>
                <w:color w:val="000000"/>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tabs>
                <w:tab w:val="left" w:pos="608"/>
              </w:tabs>
              <w:adjustRightInd w:val="0"/>
              <w:snapToGrid w:val="0"/>
              <w:jc w:val="left"/>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智能制造综合实践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r>
              <w:rPr>
                <w:rFonts w:ascii="宋体" w:hAnsi="宋体" w:cs="宋体"/>
                <w:color w:val="000000"/>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传感器与智能检测技术实践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r>
              <w:rPr>
                <w:rFonts w:ascii="宋体" w:hAnsi="宋体" w:cs="宋体"/>
                <w:color w:val="000000"/>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智能制造实习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rPr>
            </w:pPr>
            <w:r>
              <w:rPr>
                <w:rFonts w:hint="eastAsia" w:ascii="宋体" w:hAnsi="宋体" w:cs="宋体"/>
                <w:color w:val="000000"/>
                <w:sz w:val="20"/>
                <w:szCs w:val="20"/>
              </w:rPr>
              <w:t>6</w:t>
            </w:r>
            <w:r>
              <w:rPr>
                <w:rFonts w:ascii="宋体" w:hAnsi="宋体" w:cs="宋体"/>
                <w:color w:val="000000"/>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智能工厂生产实习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rPr>
              <w:t>6</w:t>
            </w:r>
            <w:r>
              <w:rPr>
                <w:rFonts w:ascii="宋体" w:hAnsi="宋体" w:cs="宋体"/>
                <w:color w:val="000000"/>
                <w:sz w:val="20"/>
                <w:szCs w:val="20"/>
              </w:rPr>
              <w:t>9</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智能制造工程</w:t>
            </w:r>
            <w:r>
              <w:rPr>
                <w:rFonts w:hint="eastAsia" w:ascii="宋体" w:hAnsi="宋体" w:eastAsia="宋体" w:cs="宋体"/>
                <w:color w:val="000000" w:themeColor="text1"/>
                <w:sz w:val="20"/>
                <w:szCs w:val="20"/>
                <w14:textFill>
                  <w14:solidFill>
                    <w14:schemeClr w14:val="tx1"/>
                  </w14:solidFill>
                </w14:textFill>
              </w:rPr>
              <w:t>专业毕业实习与毕业设计（论文）</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M</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w:t>
            </w:r>
          </w:p>
        </w:tc>
      </w:tr>
    </w:tbl>
    <w:p>
      <w:pPr>
        <w:rPr>
          <w:rFonts w:ascii="宋体" w:hAnsi="宋体" w:cs="宋体"/>
          <w:b/>
          <w:bCs/>
          <w:color w:val="0000FF"/>
          <w:szCs w:val="21"/>
        </w:rPr>
      </w:pPr>
    </w:p>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pPr>
      <w:r>
        <w:rPr>
          <w:rFonts w:hint="eastAsia" w:ascii="宋体" w:hAnsi="宋体" w:cs="宋体"/>
          <w:szCs w:val="21"/>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00157"/>
    <w:multiLevelType w:val="singleLevel"/>
    <w:tmpl w:val="5290015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3E356BB1"/>
    <w:rsid w:val="3E356BB1"/>
    <w:rsid w:val="782B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font41"/>
    <w:basedOn w:val="3"/>
    <w:qFormat/>
    <w:uiPriority w:val="0"/>
    <w:rPr>
      <w:rFonts w:hint="eastAsia" w:ascii="宋体" w:hAnsi="宋体" w:eastAsia="宋体" w:cs="宋体"/>
      <w:color w:val="000000"/>
      <w:sz w:val="16"/>
      <w:szCs w:val="16"/>
      <w:u w:val="none"/>
    </w:rPr>
  </w:style>
  <w:style w:type="character" w:customStyle="1" w:styleId="6">
    <w:name w:val="font21"/>
    <w:basedOn w:val="3"/>
    <w:qFormat/>
    <w:uiPriority w:val="0"/>
    <w:rPr>
      <w:rFonts w:hint="default" w:ascii="Times New Roman" w:hAnsi="Times New Roman" w:eastAsia="宋体" w:cs="Times New Roman"/>
      <w:color w:val="000000"/>
      <w:sz w:val="16"/>
      <w:szCs w:val="16"/>
      <w:u w:val="none"/>
    </w:rPr>
  </w:style>
  <w:style w:type="character" w:customStyle="1" w:styleId="7">
    <w:name w:val="font3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7702</Words>
  <Characters>8931</Characters>
  <Lines>0</Lines>
  <Paragraphs>0</Paragraphs>
  <TotalTime>1</TotalTime>
  <ScaleCrop>false</ScaleCrop>
  <LinksUpToDate>false</LinksUpToDate>
  <CharactersWithSpaces>9038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2023-09-04T01:26:00Z</dcterms:created>
  <dc:creator>WPS_1635491849</dc:creator>
  <cp:lastModifiedBy>WPS_1635491849</cp:lastModifiedBy>
  <dcterms:modified xsi:type="dcterms:W3CDTF">2023-09-07T06:37:51Z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82D4F88D61F0444586B095BE7F10CEF0_11</vt:lpwstr>
  </property>
</Properties>
</file>